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84EDE" w14:textId="77777777" w:rsidR="00C22B43" w:rsidRDefault="00C22B43" w:rsidP="00C22B43">
      <w:pPr>
        <w:pStyle w:val="NormalWeb"/>
        <w:jc w:val="center"/>
      </w:pPr>
      <w:r>
        <w:rPr>
          <w:noProof/>
        </w:rPr>
        <w:drawing>
          <wp:inline distT="0" distB="0" distL="0" distR="0" wp14:anchorId="5C467B3B" wp14:editId="14B6794F">
            <wp:extent cx="2933700" cy="2265554"/>
            <wp:effectExtent l="0" t="0" r="0" b="1905"/>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4950" cy="2274242"/>
                    </a:xfrm>
                    <a:prstGeom prst="rect">
                      <a:avLst/>
                    </a:prstGeom>
                    <a:noFill/>
                    <a:ln>
                      <a:noFill/>
                    </a:ln>
                  </pic:spPr>
                </pic:pic>
              </a:graphicData>
            </a:graphic>
          </wp:inline>
        </w:drawing>
      </w:r>
    </w:p>
    <w:p w14:paraId="226C2A23" w14:textId="17457735" w:rsidR="0087561D" w:rsidRPr="0087561D" w:rsidRDefault="0087561D" w:rsidP="0087561D">
      <w:pPr>
        <w:jc w:val="center"/>
        <w:rPr>
          <w:b/>
          <w:bCs/>
          <w:sz w:val="72"/>
          <w:szCs w:val="72"/>
        </w:rPr>
      </w:pPr>
    </w:p>
    <w:p w14:paraId="77E994B5" w14:textId="77777777" w:rsidR="005C71BA" w:rsidRPr="001E31D9" w:rsidRDefault="00BD4107" w:rsidP="0087561D">
      <w:pPr>
        <w:jc w:val="center"/>
        <w:rPr>
          <w:sz w:val="40"/>
          <w:szCs w:val="40"/>
        </w:rPr>
      </w:pPr>
      <w:r w:rsidRPr="002A225B">
        <w:rPr>
          <w:sz w:val="40"/>
          <w:szCs w:val="40"/>
        </w:rPr>
        <w:t>D</w:t>
      </w:r>
      <w:r w:rsidR="0087561D" w:rsidRPr="002A225B">
        <w:rPr>
          <w:sz w:val="40"/>
          <w:szCs w:val="40"/>
        </w:rPr>
        <w:t xml:space="preserve">ue diligence </w:t>
      </w:r>
      <w:r w:rsidRPr="002A225B">
        <w:rPr>
          <w:sz w:val="40"/>
          <w:szCs w:val="40"/>
        </w:rPr>
        <w:t>approach</w:t>
      </w:r>
      <w:r w:rsidR="00B17531" w:rsidRPr="002A225B">
        <w:rPr>
          <w:sz w:val="40"/>
          <w:szCs w:val="40"/>
        </w:rPr>
        <w:t xml:space="preserve"> </w:t>
      </w:r>
      <w:r w:rsidR="0087561D" w:rsidRPr="002A225B">
        <w:rPr>
          <w:sz w:val="40"/>
          <w:szCs w:val="40"/>
        </w:rPr>
        <w:t xml:space="preserve">to </w:t>
      </w:r>
    </w:p>
    <w:p w14:paraId="2CB5B2E8" w14:textId="0CB97631" w:rsidR="0087561D" w:rsidRDefault="0087561D" w:rsidP="0087561D">
      <w:pPr>
        <w:jc w:val="center"/>
        <w:rPr>
          <w:sz w:val="40"/>
          <w:szCs w:val="40"/>
        </w:rPr>
      </w:pPr>
      <w:r w:rsidRPr="002A225B">
        <w:rPr>
          <w:sz w:val="40"/>
          <w:szCs w:val="40"/>
        </w:rPr>
        <w:t xml:space="preserve">EPA TSCA “Reporting </w:t>
      </w:r>
      <w:r w:rsidR="00732186">
        <w:rPr>
          <w:sz w:val="40"/>
          <w:szCs w:val="40"/>
        </w:rPr>
        <w:t>a</w:t>
      </w:r>
      <w:r w:rsidRPr="002A225B">
        <w:rPr>
          <w:sz w:val="40"/>
          <w:szCs w:val="40"/>
        </w:rPr>
        <w:t xml:space="preserve">nd Recordkeeping Requirements </w:t>
      </w:r>
      <w:r w:rsidR="00732186">
        <w:rPr>
          <w:sz w:val="40"/>
          <w:szCs w:val="40"/>
        </w:rPr>
        <w:t>f</w:t>
      </w:r>
      <w:r w:rsidRPr="002A225B">
        <w:rPr>
          <w:sz w:val="40"/>
          <w:szCs w:val="40"/>
        </w:rPr>
        <w:t xml:space="preserve">or Certain Per- </w:t>
      </w:r>
      <w:r w:rsidR="00732186">
        <w:rPr>
          <w:sz w:val="40"/>
          <w:szCs w:val="40"/>
        </w:rPr>
        <w:t>a</w:t>
      </w:r>
      <w:r w:rsidRPr="002A225B">
        <w:rPr>
          <w:sz w:val="40"/>
          <w:szCs w:val="40"/>
        </w:rPr>
        <w:t>nd Polyfluoroalkyl Substances” - 40 CFR Part 705</w:t>
      </w:r>
    </w:p>
    <w:p w14:paraId="613811AF" w14:textId="77777777" w:rsidR="002A225B" w:rsidRPr="002A225B" w:rsidRDefault="002A225B" w:rsidP="0087561D">
      <w:pPr>
        <w:jc w:val="center"/>
        <w:rPr>
          <w:sz w:val="40"/>
          <w:szCs w:val="40"/>
        </w:rPr>
      </w:pPr>
    </w:p>
    <w:p w14:paraId="54F01582" w14:textId="77777777" w:rsidR="00D52529" w:rsidRPr="00121D2C" w:rsidRDefault="00D52529" w:rsidP="00D52529">
      <w:pPr>
        <w:jc w:val="center"/>
        <w:rPr>
          <w:i/>
          <w:iCs/>
          <w:sz w:val="40"/>
          <w:szCs w:val="40"/>
        </w:rPr>
      </w:pPr>
      <w:r w:rsidRPr="00121D2C">
        <w:rPr>
          <w:i/>
          <w:iCs/>
          <w:sz w:val="40"/>
          <w:szCs w:val="40"/>
        </w:rPr>
        <w:t>Best Practices</w:t>
      </w:r>
    </w:p>
    <w:p w14:paraId="1976037C" w14:textId="77777777" w:rsidR="00D52529" w:rsidRPr="00121D2C" w:rsidRDefault="00D52529" w:rsidP="00D52529">
      <w:pPr>
        <w:jc w:val="center"/>
        <w:rPr>
          <w:i/>
          <w:iCs/>
          <w:sz w:val="40"/>
          <w:szCs w:val="40"/>
        </w:rPr>
      </w:pPr>
      <w:r w:rsidRPr="00121D2C">
        <w:rPr>
          <w:i/>
          <w:iCs/>
          <w:sz w:val="40"/>
          <w:szCs w:val="40"/>
        </w:rPr>
        <w:t xml:space="preserve">Process Flow </w:t>
      </w:r>
    </w:p>
    <w:p w14:paraId="5F705BB3" w14:textId="77777777" w:rsidR="00D52529" w:rsidRPr="00121D2C" w:rsidRDefault="00D52529" w:rsidP="00D52529">
      <w:pPr>
        <w:jc w:val="center"/>
        <w:rPr>
          <w:i/>
          <w:iCs/>
          <w:sz w:val="40"/>
          <w:szCs w:val="40"/>
        </w:rPr>
      </w:pPr>
      <w:r w:rsidRPr="00121D2C">
        <w:rPr>
          <w:i/>
          <w:iCs/>
          <w:sz w:val="40"/>
          <w:szCs w:val="40"/>
        </w:rPr>
        <w:t>Q&amp;A</w:t>
      </w:r>
    </w:p>
    <w:p w14:paraId="1C6EC0BA" w14:textId="77777777" w:rsidR="00D52529" w:rsidRPr="0087561D" w:rsidRDefault="00D52529" w:rsidP="0087561D">
      <w:pPr>
        <w:jc w:val="center"/>
        <w:rPr>
          <w:b/>
          <w:bCs/>
          <w:sz w:val="36"/>
          <w:szCs w:val="36"/>
        </w:rPr>
      </w:pPr>
    </w:p>
    <w:p w14:paraId="212FDF24" w14:textId="77777777" w:rsidR="000955BE" w:rsidRDefault="000955BE"/>
    <w:p w14:paraId="6A01CB49" w14:textId="49B2B0D3" w:rsidR="002A7A83" w:rsidRDefault="002A7A83">
      <w:pPr>
        <w:spacing w:before="0" w:after="160" w:line="259" w:lineRule="auto"/>
      </w:pPr>
      <w:r>
        <w:br w:type="page"/>
      </w:r>
    </w:p>
    <w:p w14:paraId="69DA81A0" w14:textId="16224D95" w:rsidR="000955BE" w:rsidRDefault="000955BE" w:rsidP="007C6849">
      <w:pPr>
        <w:pStyle w:val="Heading1"/>
      </w:pPr>
      <w:bookmarkStart w:id="0" w:name="_Toc163828445"/>
      <w:r>
        <w:lastRenderedPageBreak/>
        <w:t>Executive Summary</w:t>
      </w:r>
      <w:bookmarkEnd w:id="0"/>
    </w:p>
    <w:p w14:paraId="029068FC" w14:textId="7A26EAFC" w:rsidR="00F3573E" w:rsidRDefault="00F3573E" w:rsidP="005D11EB">
      <w:pPr>
        <w:autoSpaceDE w:val="0"/>
        <w:autoSpaceDN w:val="0"/>
        <w:adjustRightInd w:val="0"/>
        <w:spacing w:before="0" w:after="0" w:line="240" w:lineRule="auto"/>
        <w:jc w:val="both"/>
        <w:rPr>
          <w:rFonts w:cs="Arial"/>
          <w:color w:val="0D0D0D"/>
          <w14:ligatures w14:val="standardContextual"/>
        </w:rPr>
      </w:pPr>
      <w:r w:rsidRPr="00700FA0">
        <w:rPr>
          <w:rFonts w:eastAsia="Calibri" w:cs="Arial"/>
        </w:rPr>
        <w:t>The Association of Equipment Manufacturers (AEM) is the North American-based international trade group representing nonroad equipment manufactur</w:t>
      </w:r>
      <w:r>
        <w:rPr>
          <w:rFonts w:eastAsia="Calibri" w:cs="Arial"/>
        </w:rPr>
        <w:t xml:space="preserve">ers and suppliers with more than 1,000 member companies and over 200 different machine forms across five diverse industry sectors. Our members design </w:t>
      </w:r>
      <w:r w:rsidRPr="00F3573E">
        <w:rPr>
          <w:rFonts w:cs="Arial"/>
          <w:color w:val="0D0D0D"/>
          <w14:ligatures w14:val="standardContextual"/>
        </w:rPr>
        <w:t>products to satisfy various safety, regulatory, durability, quality, and</w:t>
      </w:r>
      <w:r>
        <w:rPr>
          <w:rFonts w:cs="Arial"/>
          <w:color w:val="0D0D0D"/>
          <w14:ligatures w14:val="standardContextual"/>
        </w:rPr>
        <w:t xml:space="preserve"> </w:t>
      </w:r>
      <w:r w:rsidRPr="00F3573E">
        <w:rPr>
          <w:rFonts w:cs="Arial"/>
          <w:color w:val="0D0D0D"/>
          <w14:ligatures w14:val="standardContextual"/>
        </w:rPr>
        <w:t>customer requirements to</w:t>
      </w:r>
      <w:r>
        <w:rPr>
          <w:rFonts w:cs="Arial"/>
          <w:color w:val="0D0D0D"/>
          <w14:ligatures w14:val="standardContextual"/>
        </w:rPr>
        <w:t xml:space="preserve"> </w:t>
      </w:r>
      <w:r w:rsidRPr="00F3573E">
        <w:rPr>
          <w:rFonts w:cs="Arial"/>
          <w:color w:val="0D0D0D"/>
          <w14:ligatures w14:val="standardContextual"/>
        </w:rPr>
        <w:t>effectively operate in various extreme and demanding environments with lifespans measured in</w:t>
      </w:r>
      <w:r>
        <w:rPr>
          <w:rFonts w:cs="Arial"/>
          <w:color w:val="0D0D0D"/>
          <w14:ligatures w14:val="standardContextual"/>
        </w:rPr>
        <w:t xml:space="preserve"> </w:t>
      </w:r>
      <w:r w:rsidRPr="00F3573E">
        <w:rPr>
          <w:rFonts w:cs="Arial"/>
          <w:color w:val="0D0D0D"/>
          <w14:ligatures w14:val="standardContextual"/>
        </w:rPr>
        <w:t xml:space="preserve">decades. </w:t>
      </w:r>
      <w:r w:rsidR="00845B2A">
        <w:rPr>
          <w:rFonts w:cs="Arial"/>
          <w:color w:val="0D0D0D"/>
          <w14:ligatures w14:val="standardContextual"/>
        </w:rPr>
        <w:t>Original Equipment Manufacturers (“</w:t>
      </w:r>
      <w:r w:rsidRPr="00F3573E">
        <w:rPr>
          <w:rFonts w:cs="Arial"/>
          <w:color w:val="0D0D0D"/>
          <w14:ligatures w14:val="standardContextual"/>
        </w:rPr>
        <w:t>OEMs</w:t>
      </w:r>
      <w:r w:rsidR="00845B2A">
        <w:rPr>
          <w:rFonts w:cs="Arial"/>
          <w:color w:val="0D0D0D"/>
          <w14:ligatures w14:val="standardContextual"/>
        </w:rPr>
        <w:t>”)</w:t>
      </w:r>
      <w:r w:rsidRPr="00F3573E">
        <w:rPr>
          <w:rFonts w:cs="Arial"/>
          <w:color w:val="0D0D0D"/>
          <w14:ligatures w14:val="standardContextual"/>
        </w:rPr>
        <w:t xml:space="preserve"> utilize a mixture of old and new technologies to meet their company goals, with Per- and Polyfluoroalkyl Substances</w:t>
      </w:r>
      <w:r>
        <w:rPr>
          <w:rFonts w:cs="Arial"/>
          <w:color w:val="0D0D0D"/>
          <w14:ligatures w14:val="standardContextual"/>
        </w:rPr>
        <w:t xml:space="preserve"> </w:t>
      </w:r>
      <w:r w:rsidRPr="00F3573E">
        <w:rPr>
          <w:rFonts w:cs="Arial"/>
          <w:color w:val="0D0D0D"/>
          <w14:ligatures w14:val="standardContextual"/>
        </w:rPr>
        <w:t>(PFAS) performing a variety of essential use functions to help achieve success.</w:t>
      </w:r>
      <w:r>
        <w:rPr>
          <w:rFonts w:cs="Arial"/>
          <w:color w:val="0D0D0D"/>
          <w14:ligatures w14:val="standardContextual"/>
        </w:rPr>
        <w:t xml:space="preserve"> </w:t>
      </w:r>
    </w:p>
    <w:p w14:paraId="1BA5CA8C" w14:textId="77777777" w:rsidR="00F3573E" w:rsidRPr="00F3573E" w:rsidRDefault="00F3573E" w:rsidP="005D11EB">
      <w:pPr>
        <w:autoSpaceDE w:val="0"/>
        <w:autoSpaceDN w:val="0"/>
        <w:adjustRightInd w:val="0"/>
        <w:spacing w:before="0" w:after="0" w:line="240" w:lineRule="auto"/>
        <w:jc w:val="both"/>
        <w:rPr>
          <w:rFonts w:cs="Arial"/>
          <w:color w:val="0D0D0D"/>
          <w14:ligatures w14:val="standardContextual"/>
        </w:rPr>
      </w:pPr>
    </w:p>
    <w:p w14:paraId="6318456A" w14:textId="6904AF47" w:rsidR="00F3573E" w:rsidRPr="00F3573E" w:rsidRDefault="00700FA0" w:rsidP="005D11EB">
      <w:pPr>
        <w:spacing w:before="0" w:after="120" w:line="240" w:lineRule="auto"/>
        <w:jc w:val="both"/>
        <w:rPr>
          <w:i/>
          <w:iCs/>
        </w:rPr>
      </w:pPr>
      <w:r>
        <w:t>AEM recognize</w:t>
      </w:r>
      <w:r w:rsidR="0078574A">
        <w:t>s</w:t>
      </w:r>
      <w:r>
        <w:t xml:space="preserve"> the importance of identifying, addressing, and educating manufacturers, suppliers, and other industry stakeholders on important compliance issues. </w:t>
      </w:r>
      <w:r w:rsidR="00896CC2">
        <w:t>C</w:t>
      </w:r>
      <w:r>
        <w:t>hemical regulations</w:t>
      </w:r>
      <w:r w:rsidR="00896CC2">
        <w:t>, in particular,</w:t>
      </w:r>
      <w:r>
        <w:t xml:space="preserve"> have far reaching effects on the entire nonroad equipment supply chain, requiring an industry wide</w:t>
      </w:r>
      <w:r w:rsidR="00896CC2">
        <w:t xml:space="preserve"> investment of resources, time, knowledge, and expertise to effectively comply with these types of rules. To mitigate our collective compliance risks, AEM developed this best practice guidance document to help educate companies on the requirements found in the Environmental Protection Agency’s (EPA) new rule, </w:t>
      </w:r>
      <w:r w:rsidR="00896CC2">
        <w:rPr>
          <w:i/>
          <w:iCs/>
        </w:rPr>
        <w:t>Toxic Substances Control Act Reporting and Recordkeeping Requirements for Perfluoroalkyl and Polyfluoroalkyl Substances</w:t>
      </w:r>
      <w:r w:rsidR="00896CC2">
        <w:rPr>
          <w:rStyle w:val="FootnoteReference"/>
          <w:i/>
          <w:iCs/>
        </w:rPr>
        <w:footnoteReference w:id="1"/>
      </w:r>
      <w:r w:rsidR="00896CC2">
        <w:t>.</w:t>
      </w:r>
    </w:p>
    <w:p w14:paraId="37594BF5" w14:textId="4AC19C06" w:rsidR="00184630" w:rsidRDefault="00184630" w:rsidP="005D11EB">
      <w:pPr>
        <w:autoSpaceDE w:val="0"/>
        <w:autoSpaceDN w:val="0"/>
        <w:adjustRightInd w:val="0"/>
        <w:spacing w:before="0" w:after="0" w:line="240" w:lineRule="auto"/>
        <w:jc w:val="both"/>
        <w:rPr>
          <w:rFonts w:cs="Arial"/>
          <w:color w:val="0D0D0D"/>
          <w14:ligatures w14:val="standardContextual"/>
        </w:rPr>
      </w:pPr>
      <w:r>
        <w:rPr>
          <w:rFonts w:cs="Arial"/>
          <w:color w:val="0D0D0D"/>
          <w14:ligatures w14:val="standardContextual"/>
        </w:rPr>
        <w:t>Due t</w:t>
      </w:r>
      <w:r w:rsidR="00F3573E">
        <w:rPr>
          <w:rFonts w:cs="Arial"/>
          <w:color w:val="0D0D0D"/>
          <w14:ligatures w14:val="standardContextual"/>
        </w:rPr>
        <w:t xml:space="preserve">o the complex nature of the nonroad equipment industry’s supply chains and products, the </w:t>
      </w:r>
      <w:r>
        <w:rPr>
          <w:rFonts w:cs="Arial"/>
          <w:color w:val="0D0D0D"/>
          <w14:ligatures w14:val="standardContextual"/>
        </w:rPr>
        <w:t xml:space="preserve">unique </w:t>
      </w:r>
      <w:r w:rsidR="00F3573E">
        <w:rPr>
          <w:rFonts w:cs="Arial"/>
          <w:color w:val="0D0D0D"/>
          <w14:ligatures w14:val="standardContextual"/>
        </w:rPr>
        <w:t>requirements found in the</w:t>
      </w:r>
      <w:r>
        <w:rPr>
          <w:rFonts w:cs="Arial"/>
          <w:color w:val="0D0D0D"/>
          <w14:ligatures w14:val="standardContextual"/>
        </w:rPr>
        <w:t xml:space="preserve"> EPA’s</w:t>
      </w:r>
      <w:r w:rsidR="00F3573E">
        <w:rPr>
          <w:rFonts w:cs="Arial"/>
          <w:color w:val="0D0D0D"/>
          <w14:ligatures w14:val="standardContextual"/>
        </w:rPr>
        <w:t xml:space="preserve"> rule, and the relatively short timelines companies </w:t>
      </w:r>
      <w:proofErr w:type="gramStart"/>
      <w:r w:rsidR="00F3573E">
        <w:rPr>
          <w:rFonts w:cs="Arial"/>
          <w:color w:val="0D0D0D"/>
          <w14:ligatures w14:val="standardContextual"/>
        </w:rPr>
        <w:t>have to</w:t>
      </w:r>
      <w:proofErr w:type="gramEnd"/>
      <w:r w:rsidR="00F3573E">
        <w:rPr>
          <w:rFonts w:cs="Arial"/>
          <w:color w:val="0D0D0D"/>
          <w14:ligatures w14:val="standardContextual"/>
        </w:rPr>
        <w:t xml:space="preserve"> report, AEM</w:t>
      </w:r>
      <w:r>
        <w:rPr>
          <w:rFonts w:cs="Arial"/>
          <w:color w:val="0D0D0D"/>
          <w14:ligatures w14:val="standardContextual"/>
        </w:rPr>
        <w:t xml:space="preserve"> drafted this document to help industry stakeholders understand and comply with this new regulation. The document contains several sections:</w:t>
      </w:r>
    </w:p>
    <w:p w14:paraId="27F1B560" w14:textId="77777777" w:rsidR="00184630" w:rsidRDefault="00184630" w:rsidP="00F3573E">
      <w:pPr>
        <w:autoSpaceDE w:val="0"/>
        <w:autoSpaceDN w:val="0"/>
        <w:adjustRightInd w:val="0"/>
        <w:spacing w:before="0" w:after="0" w:line="240" w:lineRule="auto"/>
        <w:rPr>
          <w:rFonts w:cs="Arial"/>
          <w:color w:val="0D0D0D"/>
          <w14:ligatures w14:val="standardContextual"/>
        </w:rPr>
      </w:pPr>
    </w:p>
    <w:p w14:paraId="474B4133" w14:textId="7A63FEAC" w:rsidR="00F3573E" w:rsidRDefault="00184630" w:rsidP="00184630">
      <w:pPr>
        <w:pStyle w:val="ListParagraph"/>
        <w:numPr>
          <w:ilvl w:val="0"/>
          <w:numId w:val="13"/>
        </w:numPr>
        <w:autoSpaceDE w:val="0"/>
        <w:autoSpaceDN w:val="0"/>
        <w:adjustRightInd w:val="0"/>
        <w:spacing w:after="120" w:line="360" w:lineRule="auto"/>
        <w:rPr>
          <w:rFonts w:cs="Arial"/>
          <w:color w:val="0D0D0D"/>
          <w14:ligatures w14:val="standardContextual"/>
        </w:rPr>
      </w:pPr>
      <w:r>
        <w:rPr>
          <w:rFonts w:cs="Arial"/>
          <w:color w:val="0D0D0D"/>
          <w14:ligatures w14:val="standardContextual"/>
        </w:rPr>
        <w:t>Best Practices</w:t>
      </w:r>
    </w:p>
    <w:p w14:paraId="06E4DBB8" w14:textId="257A54A7" w:rsidR="00184630" w:rsidRDefault="00184630" w:rsidP="00184630">
      <w:pPr>
        <w:pStyle w:val="ListParagraph"/>
        <w:numPr>
          <w:ilvl w:val="0"/>
          <w:numId w:val="13"/>
        </w:numPr>
        <w:autoSpaceDE w:val="0"/>
        <w:autoSpaceDN w:val="0"/>
        <w:adjustRightInd w:val="0"/>
        <w:spacing w:after="120" w:line="360" w:lineRule="auto"/>
        <w:rPr>
          <w:rFonts w:cs="Arial"/>
          <w:color w:val="0D0D0D"/>
          <w14:ligatures w14:val="standardContextual"/>
        </w:rPr>
      </w:pPr>
      <w:r>
        <w:rPr>
          <w:rFonts w:cs="Arial"/>
          <w:color w:val="0D0D0D"/>
          <w14:ligatures w14:val="standardContextual"/>
        </w:rPr>
        <w:t>Process Flow</w:t>
      </w:r>
    </w:p>
    <w:p w14:paraId="28C03DD8" w14:textId="13EF9F6D" w:rsidR="00184630" w:rsidRDefault="00184630" w:rsidP="00184630">
      <w:pPr>
        <w:pStyle w:val="ListParagraph"/>
        <w:numPr>
          <w:ilvl w:val="0"/>
          <w:numId w:val="13"/>
        </w:numPr>
        <w:autoSpaceDE w:val="0"/>
        <w:autoSpaceDN w:val="0"/>
        <w:adjustRightInd w:val="0"/>
        <w:spacing w:after="120" w:line="360" w:lineRule="auto"/>
        <w:rPr>
          <w:rFonts w:cs="Arial"/>
          <w:color w:val="0D0D0D"/>
          <w14:ligatures w14:val="standardContextual"/>
        </w:rPr>
      </w:pPr>
      <w:r>
        <w:rPr>
          <w:rFonts w:cs="Arial"/>
          <w:color w:val="0D0D0D"/>
          <w14:ligatures w14:val="standardContextual"/>
        </w:rPr>
        <w:t>Q&amp;A</w:t>
      </w:r>
    </w:p>
    <w:p w14:paraId="6B71759B" w14:textId="499F3E99" w:rsidR="00184630" w:rsidRDefault="00184630" w:rsidP="00184630">
      <w:pPr>
        <w:pStyle w:val="ListParagraph"/>
        <w:numPr>
          <w:ilvl w:val="0"/>
          <w:numId w:val="13"/>
        </w:numPr>
        <w:autoSpaceDE w:val="0"/>
        <w:autoSpaceDN w:val="0"/>
        <w:adjustRightInd w:val="0"/>
        <w:spacing w:after="120" w:line="360" w:lineRule="auto"/>
        <w:rPr>
          <w:rFonts w:cs="Arial"/>
          <w:color w:val="0D0D0D"/>
          <w14:ligatures w14:val="standardContextual"/>
        </w:rPr>
      </w:pPr>
      <w:r>
        <w:rPr>
          <w:rFonts w:cs="Arial"/>
          <w:color w:val="0D0D0D"/>
          <w14:ligatures w14:val="standardContextual"/>
        </w:rPr>
        <w:t>Definitions</w:t>
      </w:r>
    </w:p>
    <w:p w14:paraId="270D5BE1" w14:textId="3281ACD2" w:rsidR="00184630" w:rsidRPr="00184630" w:rsidRDefault="00184630" w:rsidP="00DC7FA1">
      <w:pPr>
        <w:autoSpaceDE w:val="0"/>
        <w:autoSpaceDN w:val="0"/>
        <w:adjustRightInd w:val="0"/>
        <w:spacing w:after="120" w:line="240" w:lineRule="auto"/>
        <w:jc w:val="both"/>
        <w:rPr>
          <w:rFonts w:cs="Arial"/>
          <w:color w:val="0D0D0D"/>
          <w14:ligatures w14:val="standardContextual"/>
        </w:rPr>
      </w:pPr>
      <w:r>
        <w:rPr>
          <w:rFonts w:cs="Arial"/>
          <w:color w:val="0D0D0D"/>
          <w14:ligatures w14:val="standardContextual"/>
        </w:rPr>
        <w:t xml:space="preserve">As the EPA releases new information, or provides additional guidance, AEM </w:t>
      </w:r>
      <w:r w:rsidR="00270B5E">
        <w:rPr>
          <w:rFonts w:cs="Arial"/>
          <w:color w:val="0D0D0D"/>
          <w14:ligatures w14:val="standardContextual"/>
        </w:rPr>
        <w:t>will</w:t>
      </w:r>
      <w:r>
        <w:rPr>
          <w:rFonts w:cs="Arial"/>
          <w:color w:val="0D0D0D"/>
          <w14:ligatures w14:val="standardContextual"/>
        </w:rPr>
        <w:t xml:space="preserve"> update this document to accurately represent </w:t>
      </w:r>
      <w:r w:rsidR="00270B5E">
        <w:rPr>
          <w:rFonts w:cs="Arial"/>
          <w:color w:val="0D0D0D"/>
          <w14:ligatures w14:val="standardContextual"/>
        </w:rPr>
        <w:t xml:space="preserve">the most up-to-date information available. For this reason, this document should be viewed as a non-exhaustive living document, representing the industry’s best understanding at that </w:t>
      </w:r>
      <w:proofErr w:type="gramStart"/>
      <w:r w:rsidR="00270B5E">
        <w:rPr>
          <w:rFonts w:cs="Arial"/>
          <w:color w:val="0D0D0D"/>
          <w14:ligatures w14:val="standardContextual"/>
        </w:rPr>
        <w:t>particular moment</w:t>
      </w:r>
      <w:proofErr w:type="gramEnd"/>
      <w:r w:rsidR="00270B5E">
        <w:rPr>
          <w:rFonts w:cs="Arial"/>
          <w:color w:val="0D0D0D"/>
          <w14:ligatures w14:val="standardContextual"/>
        </w:rPr>
        <w:t>.</w:t>
      </w:r>
    </w:p>
    <w:p w14:paraId="6FA979AF" w14:textId="77777777" w:rsidR="00270B5E" w:rsidRDefault="00270B5E" w:rsidP="007C6849">
      <w:pPr>
        <w:pStyle w:val="Heading1"/>
      </w:pPr>
    </w:p>
    <w:p w14:paraId="4957E8B9" w14:textId="0B524EE6" w:rsidR="003C7086" w:rsidRDefault="004B5B13" w:rsidP="007C6849">
      <w:pPr>
        <w:pStyle w:val="Heading1"/>
      </w:pPr>
      <w:bookmarkStart w:id="1" w:name="_Toc163828446"/>
      <w:r>
        <w:t>Disclaimer</w:t>
      </w:r>
      <w:bookmarkEnd w:id="1"/>
    </w:p>
    <w:p w14:paraId="3E579692" w14:textId="192EE958" w:rsidR="003C7086" w:rsidRDefault="00DD3283" w:rsidP="006354AE">
      <w:pPr>
        <w:spacing w:before="0" w:after="160" w:line="259" w:lineRule="auto"/>
        <w:jc w:val="both"/>
      </w:pPr>
      <w:r>
        <w:t>T</w:t>
      </w:r>
      <w:r w:rsidR="00354D12">
        <w:t>h</w:t>
      </w:r>
      <w:r w:rsidR="00270B5E">
        <w:t>e contents of this</w:t>
      </w:r>
      <w:r w:rsidR="00354D12">
        <w:t xml:space="preserve"> document </w:t>
      </w:r>
      <w:r w:rsidR="00270B5E">
        <w:t>are</w:t>
      </w:r>
      <w:r>
        <w:t xml:space="preserve"> intended </w:t>
      </w:r>
      <w:r w:rsidR="00354D12">
        <w:t>to</w:t>
      </w:r>
      <w:r w:rsidR="006814D4">
        <w:t xml:space="preserve"> </w:t>
      </w:r>
      <w:r w:rsidR="00926D15">
        <w:t>offer</w:t>
      </w:r>
      <w:r w:rsidR="00354D12">
        <w:t xml:space="preserve"> support</w:t>
      </w:r>
      <w:r w:rsidR="00926D15">
        <w:t xml:space="preserve"> to</w:t>
      </w:r>
      <w:r w:rsidR="00354D12">
        <w:t xml:space="preserve"> </w:t>
      </w:r>
      <w:r>
        <w:t>AEM</w:t>
      </w:r>
      <w:r w:rsidR="00354D12">
        <w:t xml:space="preserve"> membe</w:t>
      </w:r>
      <w:r w:rsidR="005D5FA6">
        <w:t>rs by providing information on industry best practices</w:t>
      </w:r>
      <w:r w:rsidR="00354D12">
        <w:t xml:space="preserve"> in their efforts to comply with </w:t>
      </w:r>
      <w:r w:rsidR="00EF136B">
        <w:t xml:space="preserve">EPA PFAS reporting rule. </w:t>
      </w:r>
      <w:r w:rsidR="005D5FA6">
        <w:t>This</w:t>
      </w:r>
      <w:r w:rsidR="00EF136B">
        <w:t xml:space="preserve"> does not constitute legal advice and should not be relied</w:t>
      </w:r>
      <w:r w:rsidR="005A32B5">
        <w:t xml:space="preserve"> </w:t>
      </w:r>
      <w:r w:rsidR="00EF136B">
        <w:t>upon as such.</w:t>
      </w:r>
      <w:r w:rsidR="00270B5E">
        <w:t xml:space="preserve"> </w:t>
      </w:r>
      <w:r w:rsidR="005D5FA6">
        <w:t>It is the sole responsibility of each individual company to determine their own compliance requirements.</w:t>
      </w:r>
      <w:r w:rsidR="003C7086">
        <w:br w:type="page"/>
      </w:r>
    </w:p>
    <w:p w14:paraId="7F799D07" w14:textId="3F9DA65C" w:rsidR="003C7086" w:rsidRDefault="003C7086" w:rsidP="007C6849">
      <w:pPr>
        <w:pStyle w:val="Heading1"/>
      </w:pPr>
      <w:bookmarkStart w:id="2" w:name="_Toc163828447"/>
      <w:r>
        <w:lastRenderedPageBreak/>
        <w:t>Table of Contents</w:t>
      </w:r>
      <w:bookmarkEnd w:id="2"/>
    </w:p>
    <w:sdt>
      <w:sdtPr>
        <w:rPr>
          <w:rFonts w:ascii="Arial" w:eastAsiaTheme="minorEastAsia" w:hAnsi="Arial" w:cstheme="minorBidi"/>
          <w:color w:val="auto"/>
          <w:sz w:val="22"/>
          <w:szCs w:val="22"/>
          <w:lang w:eastAsia="zh-CN"/>
        </w:rPr>
        <w:id w:val="-212735430"/>
        <w:docPartObj>
          <w:docPartGallery w:val="Table of Contents"/>
          <w:docPartUnique/>
        </w:docPartObj>
      </w:sdtPr>
      <w:sdtEndPr>
        <w:rPr>
          <w:b/>
          <w:bCs/>
          <w:noProof/>
        </w:rPr>
      </w:sdtEndPr>
      <w:sdtContent>
        <w:p w14:paraId="0527E98A" w14:textId="0FA09831" w:rsidR="00A64D81" w:rsidRDefault="00A64D81" w:rsidP="007C6849">
          <w:pPr>
            <w:pStyle w:val="TOCHeading"/>
          </w:pPr>
        </w:p>
        <w:p w14:paraId="6A703441" w14:textId="1A033B3F" w:rsidR="00993E69" w:rsidRDefault="00A64D81" w:rsidP="00993E69">
          <w:pPr>
            <w:pStyle w:val="TOC1"/>
            <w:rPr>
              <w:rFonts w:asciiTheme="minorHAnsi" w:hAnsiTheme="minorHAnsi"/>
              <w:noProof/>
              <w:kern w:val="2"/>
              <w14:ligatures w14:val="standardContextual"/>
            </w:rPr>
          </w:pPr>
          <w:r>
            <w:fldChar w:fldCharType="begin"/>
          </w:r>
          <w:r>
            <w:instrText xml:space="preserve"> TOC \o "1-3" \h \z \u </w:instrText>
          </w:r>
          <w:r>
            <w:fldChar w:fldCharType="separate"/>
          </w:r>
          <w:hyperlink w:anchor="_Toc163828445" w:history="1">
            <w:r w:rsidR="00993E69" w:rsidRPr="006E57D5">
              <w:rPr>
                <w:rStyle w:val="Hyperlink"/>
                <w:noProof/>
              </w:rPr>
              <w:t>Executive Summary</w:t>
            </w:r>
            <w:r w:rsidR="00993E69">
              <w:rPr>
                <w:noProof/>
                <w:webHidden/>
              </w:rPr>
              <w:tab/>
            </w:r>
            <w:r w:rsidR="00993E69">
              <w:rPr>
                <w:noProof/>
                <w:webHidden/>
              </w:rPr>
              <w:fldChar w:fldCharType="begin"/>
            </w:r>
            <w:r w:rsidR="00993E69">
              <w:rPr>
                <w:noProof/>
                <w:webHidden/>
              </w:rPr>
              <w:instrText xml:space="preserve"> PAGEREF _Toc163828445 \h </w:instrText>
            </w:r>
            <w:r w:rsidR="00993E69">
              <w:rPr>
                <w:noProof/>
                <w:webHidden/>
              </w:rPr>
            </w:r>
            <w:r w:rsidR="00993E69">
              <w:rPr>
                <w:noProof/>
                <w:webHidden/>
              </w:rPr>
              <w:fldChar w:fldCharType="separate"/>
            </w:r>
            <w:r w:rsidR="00993E69">
              <w:rPr>
                <w:noProof/>
                <w:webHidden/>
              </w:rPr>
              <w:t>1</w:t>
            </w:r>
            <w:r w:rsidR="00993E69">
              <w:rPr>
                <w:noProof/>
                <w:webHidden/>
              </w:rPr>
              <w:fldChar w:fldCharType="end"/>
            </w:r>
          </w:hyperlink>
        </w:p>
        <w:p w14:paraId="6D91A350" w14:textId="3DD4C5D1" w:rsidR="00993E69" w:rsidRDefault="002751AF" w:rsidP="00993E69">
          <w:pPr>
            <w:pStyle w:val="TOC1"/>
            <w:rPr>
              <w:rFonts w:asciiTheme="minorHAnsi" w:hAnsiTheme="minorHAnsi"/>
              <w:noProof/>
              <w:kern w:val="2"/>
              <w14:ligatures w14:val="standardContextual"/>
            </w:rPr>
          </w:pPr>
          <w:hyperlink w:anchor="_Toc163828446" w:history="1">
            <w:r w:rsidR="00993E69" w:rsidRPr="006E57D5">
              <w:rPr>
                <w:rStyle w:val="Hyperlink"/>
                <w:noProof/>
              </w:rPr>
              <w:t>Disclaimer</w:t>
            </w:r>
            <w:r w:rsidR="00993E69">
              <w:rPr>
                <w:noProof/>
                <w:webHidden/>
              </w:rPr>
              <w:tab/>
            </w:r>
            <w:r w:rsidR="00993E69">
              <w:rPr>
                <w:noProof/>
                <w:webHidden/>
              </w:rPr>
              <w:fldChar w:fldCharType="begin"/>
            </w:r>
            <w:r w:rsidR="00993E69">
              <w:rPr>
                <w:noProof/>
                <w:webHidden/>
              </w:rPr>
              <w:instrText xml:space="preserve"> PAGEREF _Toc163828446 \h </w:instrText>
            </w:r>
            <w:r w:rsidR="00993E69">
              <w:rPr>
                <w:noProof/>
                <w:webHidden/>
              </w:rPr>
            </w:r>
            <w:r w:rsidR="00993E69">
              <w:rPr>
                <w:noProof/>
                <w:webHidden/>
              </w:rPr>
              <w:fldChar w:fldCharType="separate"/>
            </w:r>
            <w:r w:rsidR="00993E69">
              <w:rPr>
                <w:noProof/>
                <w:webHidden/>
              </w:rPr>
              <w:t>1</w:t>
            </w:r>
            <w:r w:rsidR="00993E69">
              <w:rPr>
                <w:noProof/>
                <w:webHidden/>
              </w:rPr>
              <w:fldChar w:fldCharType="end"/>
            </w:r>
          </w:hyperlink>
        </w:p>
        <w:p w14:paraId="07331E04" w14:textId="389DA553" w:rsidR="00993E69" w:rsidRDefault="002751AF" w:rsidP="00993E69">
          <w:pPr>
            <w:pStyle w:val="TOC1"/>
            <w:rPr>
              <w:rFonts w:asciiTheme="minorHAnsi" w:hAnsiTheme="minorHAnsi"/>
              <w:noProof/>
              <w:kern w:val="2"/>
              <w14:ligatures w14:val="standardContextual"/>
            </w:rPr>
          </w:pPr>
          <w:hyperlink w:anchor="_Toc163828447" w:history="1">
            <w:r w:rsidR="00993E69" w:rsidRPr="006E57D5">
              <w:rPr>
                <w:rStyle w:val="Hyperlink"/>
                <w:noProof/>
              </w:rPr>
              <w:t>Table of Contents</w:t>
            </w:r>
            <w:r w:rsidR="00993E69">
              <w:rPr>
                <w:noProof/>
                <w:webHidden/>
              </w:rPr>
              <w:tab/>
            </w:r>
            <w:r w:rsidR="00993E69">
              <w:rPr>
                <w:noProof/>
                <w:webHidden/>
              </w:rPr>
              <w:fldChar w:fldCharType="begin"/>
            </w:r>
            <w:r w:rsidR="00993E69">
              <w:rPr>
                <w:noProof/>
                <w:webHidden/>
              </w:rPr>
              <w:instrText xml:space="preserve"> PAGEREF _Toc163828447 \h </w:instrText>
            </w:r>
            <w:r w:rsidR="00993E69">
              <w:rPr>
                <w:noProof/>
                <w:webHidden/>
              </w:rPr>
            </w:r>
            <w:r w:rsidR="00993E69">
              <w:rPr>
                <w:noProof/>
                <w:webHidden/>
              </w:rPr>
              <w:fldChar w:fldCharType="separate"/>
            </w:r>
            <w:r w:rsidR="00993E69">
              <w:rPr>
                <w:noProof/>
                <w:webHidden/>
              </w:rPr>
              <w:t>2</w:t>
            </w:r>
            <w:r w:rsidR="00993E69">
              <w:rPr>
                <w:noProof/>
                <w:webHidden/>
              </w:rPr>
              <w:fldChar w:fldCharType="end"/>
            </w:r>
          </w:hyperlink>
        </w:p>
        <w:p w14:paraId="4F132CEF" w14:textId="437BF812" w:rsidR="00993E69" w:rsidRDefault="002751AF" w:rsidP="00993E69">
          <w:pPr>
            <w:pStyle w:val="TOC1"/>
            <w:rPr>
              <w:rFonts w:asciiTheme="minorHAnsi" w:hAnsiTheme="minorHAnsi"/>
              <w:noProof/>
              <w:kern w:val="2"/>
              <w14:ligatures w14:val="standardContextual"/>
            </w:rPr>
          </w:pPr>
          <w:hyperlink w:anchor="_Toc163828448" w:history="1">
            <w:r w:rsidR="00993E69" w:rsidRPr="006E57D5">
              <w:rPr>
                <w:rStyle w:val="Hyperlink"/>
                <w:noProof/>
              </w:rPr>
              <w:t>Introduction to the EPA PFAS Reporting Rule</w:t>
            </w:r>
            <w:r w:rsidR="00993E69">
              <w:rPr>
                <w:noProof/>
                <w:webHidden/>
              </w:rPr>
              <w:tab/>
            </w:r>
            <w:r w:rsidR="00993E69">
              <w:rPr>
                <w:noProof/>
                <w:webHidden/>
              </w:rPr>
              <w:fldChar w:fldCharType="begin"/>
            </w:r>
            <w:r w:rsidR="00993E69">
              <w:rPr>
                <w:noProof/>
                <w:webHidden/>
              </w:rPr>
              <w:instrText xml:space="preserve"> PAGEREF _Toc163828448 \h </w:instrText>
            </w:r>
            <w:r w:rsidR="00993E69">
              <w:rPr>
                <w:noProof/>
                <w:webHidden/>
              </w:rPr>
            </w:r>
            <w:r w:rsidR="00993E69">
              <w:rPr>
                <w:noProof/>
                <w:webHidden/>
              </w:rPr>
              <w:fldChar w:fldCharType="separate"/>
            </w:r>
            <w:r w:rsidR="00993E69">
              <w:rPr>
                <w:noProof/>
                <w:webHidden/>
              </w:rPr>
              <w:t>8</w:t>
            </w:r>
            <w:r w:rsidR="00993E69">
              <w:rPr>
                <w:noProof/>
                <w:webHidden/>
              </w:rPr>
              <w:fldChar w:fldCharType="end"/>
            </w:r>
          </w:hyperlink>
        </w:p>
        <w:p w14:paraId="2DAFB07B" w14:textId="43F9FFD2" w:rsidR="00993E69" w:rsidRDefault="002751AF" w:rsidP="00993E69">
          <w:pPr>
            <w:pStyle w:val="TOC1"/>
            <w:rPr>
              <w:rFonts w:asciiTheme="minorHAnsi" w:hAnsiTheme="minorHAnsi"/>
              <w:noProof/>
              <w:kern w:val="2"/>
              <w14:ligatures w14:val="standardContextual"/>
            </w:rPr>
          </w:pPr>
          <w:hyperlink w:anchor="_Toc163828449" w:history="1">
            <w:r w:rsidR="00993E69" w:rsidRPr="006E57D5">
              <w:rPr>
                <w:rStyle w:val="Hyperlink"/>
                <w:noProof/>
              </w:rPr>
              <w:t>Best Practices</w:t>
            </w:r>
            <w:r w:rsidR="00993E69">
              <w:rPr>
                <w:noProof/>
                <w:webHidden/>
              </w:rPr>
              <w:tab/>
            </w:r>
            <w:r w:rsidR="00993E69">
              <w:rPr>
                <w:noProof/>
                <w:webHidden/>
              </w:rPr>
              <w:fldChar w:fldCharType="begin"/>
            </w:r>
            <w:r w:rsidR="00993E69">
              <w:rPr>
                <w:noProof/>
                <w:webHidden/>
              </w:rPr>
              <w:instrText xml:space="preserve"> PAGEREF _Toc163828449 \h </w:instrText>
            </w:r>
            <w:r w:rsidR="00993E69">
              <w:rPr>
                <w:noProof/>
                <w:webHidden/>
              </w:rPr>
            </w:r>
            <w:r w:rsidR="00993E69">
              <w:rPr>
                <w:noProof/>
                <w:webHidden/>
              </w:rPr>
              <w:fldChar w:fldCharType="separate"/>
            </w:r>
            <w:r w:rsidR="00993E69">
              <w:rPr>
                <w:noProof/>
                <w:webHidden/>
              </w:rPr>
              <w:t>9</w:t>
            </w:r>
            <w:r w:rsidR="00993E69">
              <w:rPr>
                <w:noProof/>
                <w:webHidden/>
              </w:rPr>
              <w:fldChar w:fldCharType="end"/>
            </w:r>
          </w:hyperlink>
        </w:p>
        <w:p w14:paraId="4812287D" w14:textId="4D4F58A4" w:rsidR="00993E69" w:rsidRDefault="002751AF" w:rsidP="00993E69">
          <w:pPr>
            <w:pStyle w:val="TOC1"/>
            <w:rPr>
              <w:rFonts w:asciiTheme="minorHAnsi" w:hAnsiTheme="minorHAnsi"/>
              <w:noProof/>
              <w:kern w:val="2"/>
              <w14:ligatures w14:val="standardContextual"/>
            </w:rPr>
          </w:pPr>
          <w:hyperlink w:anchor="_Toc163828450" w:history="1">
            <w:r w:rsidR="00993E69" w:rsidRPr="006E57D5">
              <w:rPr>
                <w:rStyle w:val="Hyperlink"/>
                <w:noProof/>
              </w:rPr>
              <w:t>Information Gathering and Reporting Process Flow (Steps)</w:t>
            </w:r>
            <w:r w:rsidR="00993E69">
              <w:rPr>
                <w:noProof/>
                <w:webHidden/>
              </w:rPr>
              <w:tab/>
            </w:r>
            <w:r w:rsidR="00993E69">
              <w:rPr>
                <w:noProof/>
                <w:webHidden/>
              </w:rPr>
              <w:fldChar w:fldCharType="begin"/>
            </w:r>
            <w:r w:rsidR="00993E69">
              <w:rPr>
                <w:noProof/>
                <w:webHidden/>
              </w:rPr>
              <w:instrText xml:space="preserve"> PAGEREF _Toc163828450 \h </w:instrText>
            </w:r>
            <w:r w:rsidR="00993E69">
              <w:rPr>
                <w:noProof/>
                <w:webHidden/>
              </w:rPr>
            </w:r>
            <w:r w:rsidR="00993E69">
              <w:rPr>
                <w:noProof/>
                <w:webHidden/>
              </w:rPr>
              <w:fldChar w:fldCharType="separate"/>
            </w:r>
            <w:r w:rsidR="00993E69">
              <w:rPr>
                <w:noProof/>
                <w:webHidden/>
              </w:rPr>
              <w:t>10</w:t>
            </w:r>
            <w:r w:rsidR="00993E69">
              <w:rPr>
                <w:noProof/>
                <w:webHidden/>
              </w:rPr>
              <w:fldChar w:fldCharType="end"/>
            </w:r>
          </w:hyperlink>
        </w:p>
        <w:p w14:paraId="7BA81A06" w14:textId="33F1AF4C" w:rsidR="00993E69" w:rsidRDefault="002751AF" w:rsidP="00993E69">
          <w:pPr>
            <w:pStyle w:val="TOC1"/>
            <w:rPr>
              <w:rFonts w:asciiTheme="minorHAnsi" w:hAnsiTheme="minorHAnsi"/>
              <w:noProof/>
              <w:kern w:val="2"/>
              <w14:ligatures w14:val="standardContextual"/>
            </w:rPr>
          </w:pPr>
          <w:hyperlink w:anchor="_Toc163828451" w:history="1">
            <w:r w:rsidR="00993E69" w:rsidRPr="006E57D5">
              <w:rPr>
                <w:rStyle w:val="Hyperlink"/>
                <w:noProof/>
              </w:rPr>
              <w:t>Q&amp;A</w:t>
            </w:r>
            <w:r w:rsidR="00993E69">
              <w:rPr>
                <w:noProof/>
                <w:webHidden/>
              </w:rPr>
              <w:tab/>
            </w:r>
            <w:r w:rsidR="00993E69">
              <w:rPr>
                <w:noProof/>
                <w:webHidden/>
              </w:rPr>
              <w:fldChar w:fldCharType="begin"/>
            </w:r>
            <w:r w:rsidR="00993E69">
              <w:rPr>
                <w:noProof/>
                <w:webHidden/>
              </w:rPr>
              <w:instrText xml:space="preserve"> PAGEREF _Toc163828451 \h </w:instrText>
            </w:r>
            <w:r w:rsidR="00993E69">
              <w:rPr>
                <w:noProof/>
                <w:webHidden/>
              </w:rPr>
            </w:r>
            <w:r w:rsidR="00993E69">
              <w:rPr>
                <w:noProof/>
                <w:webHidden/>
              </w:rPr>
              <w:fldChar w:fldCharType="separate"/>
            </w:r>
            <w:r w:rsidR="00993E69">
              <w:rPr>
                <w:noProof/>
                <w:webHidden/>
              </w:rPr>
              <w:t>13</w:t>
            </w:r>
            <w:r w:rsidR="00993E69">
              <w:rPr>
                <w:noProof/>
                <w:webHidden/>
              </w:rPr>
              <w:fldChar w:fldCharType="end"/>
            </w:r>
          </w:hyperlink>
        </w:p>
        <w:p w14:paraId="7AFB577B" w14:textId="22DC8DEA" w:rsidR="00993E69" w:rsidRDefault="002751AF">
          <w:pPr>
            <w:pStyle w:val="TOC2"/>
            <w:tabs>
              <w:tab w:val="right" w:leader="dot" w:pos="9350"/>
            </w:tabs>
            <w:rPr>
              <w:rFonts w:asciiTheme="minorHAnsi" w:hAnsiTheme="minorHAnsi"/>
              <w:noProof/>
              <w:kern w:val="2"/>
              <w14:ligatures w14:val="standardContextual"/>
            </w:rPr>
          </w:pPr>
          <w:hyperlink w:anchor="_Toc163828452" w:history="1">
            <w:r w:rsidR="00993E69" w:rsidRPr="006E57D5">
              <w:rPr>
                <w:rStyle w:val="Hyperlink"/>
                <w:noProof/>
              </w:rPr>
              <w:t>About the EPA PFAS Reporting Rule</w:t>
            </w:r>
            <w:r w:rsidR="00993E69">
              <w:rPr>
                <w:noProof/>
                <w:webHidden/>
              </w:rPr>
              <w:tab/>
            </w:r>
            <w:r w:rsidR="00993E69">
              <w:rPr>
                <w:noProof/>
                <w:webHidden/>
              </w:rPr>
              <w:fldChar w:fldCharType="begin"/>
            </w:r>
            <w:r w:rsidR="00993E69">
              <w:rPr>
                <w:noProof/>
                <w:webHidden/>
              </w:rPr>
              <w:instrText xml:space="preserve"> PAGEREF _Toc163828452 \h </w:instrText>
            </w:r>
            <w:r w:rsidR="00993E69">
              <w:rPr>
                <w:noProof/>
                <w:webHidden/>
              </w:rPr>
            </w:r>
            <w:r w:rsidR="00993E69">
              <w:rPr>
                <w:noProof/>
                <w:webHidden/>
              </w:rPr>
              <w:fldChar w:fldCharType="separate"/>
            </w:r>
            <w:r w:rsidR="00993E69">
              <w:rPr>
                <w:noProof/>
                <w:webHidden/>
              </w:rPr>
              <w:t>13</w:t>
            </w:r>
            <w:r w:rsidR="00993E69">
              <w:rPr>
                <w:noProof/>
                <w:webHidden/>
              </w:rPr>
              <w:fldChar w:fldCharType="end"/>
            </w:r>
          </w:hyperlink>
        </w:p>
        <w:p w14:paraId="1757FAE7" w14:textId="595BC0F1" w:rsidR="00993E69" w:rsidRDefault="002751AF" w:rsidP="00993E69">
          <w:pPr>
            <w:pStyle w:val="TOC3"/>
            <w:rPr>
              <w:rFonts w:asciiTheme="minorHAnsi" w:hAnsiTheme="minorHAnsi"/>
              <w:noProof/>
              <w:kern w:val="2"/>
              <w14:ligatures w14:val="standardContextual"/>
            </w:rPr>
          </w:pPr>
          <w:hyperlink w:anchor="_Toc163828453" w:history="1">
            <w:r w:rsidR="00993E69" w:rsidRPr="006E57D5">
              <w:rPr>
                <w:rStyle w:val="Hyperlink"/>
                <w:noProof/>
                <w:lang w:bidi="en-US"/>
              </w:rPr>
              <w:t>1.</w:t>
            </w:r>
            <w:r w:rsidR="00993E69">
              <w:rPr>
                <w:rFonts w:asciiTheme="minorHAnsi" w:hAnsiTheme="minorHAnsi"/>
                <w:noProof/>
                <w:kern w:val="2"/>
                <w14:ligatures w14:val="standardContextual"/>
              </w:rPr>
              <w:tab/>
            </w:r>
            <w:r w:rsidR="00993E69" w:rsidRPr="006E57D5">
              <w:rPr>
                <w:rStyle w:val="Hyperlink"/>
                <w:noProof/>
                <w:lang w:bidi="en-US"/>
              </w:rPr>
              <w:t>What is the purpose of this document?</w:t>
            </w:r>
            <w:r w:rsidR="00993E69">
              <w:rPr>
                <w:noProof/>
                <w:webHidden/>
              </w:rPr>
              <w:tab/>
            </w:r>
            <w:r w:rsidR="00993E69">
              <w:rPr>
                <w:noProof/>
                <w:webHidden/>
              </w:rPr>
              <w:fldChar w:fldCharType="begin"/>
            </w:r>
            <w:r w:rsidR="00993E69">
              <w:rPr>
                <w:noProof/>
                <w:webHidden/>
              </w:rPr>
              <w:instrText xml:space="preserve"> PAGEREF _Toc163828453 \h </w:instrText>
            </w:r>
            <w:r w:rsidR="00993E69">
              <w:rPr>
                <w:noProof/>
                <w:webHidden/>
              </w:rPr>
            </w:r>
            <w:r w:rsidR="00993E69">
              <w:rPr>
                <w:noProof/>
                <w:webHidden/>
              </w:rPr>
              <w:fldChar w:fldCharType="separate"/>
            </w:r>
            <w:r w:rsidR="00993E69">
              <w:rPr>
                <w:noProof/>
                <w:webHidden/>
              </w:rPr>
              <w:t>13</w:t>
            </w:r>
            <w:r w:rsidR="00993E69">
              <w:rPr>
                <w:noProof/>
                <w:webHidden/>
              </w:rPr>
              <w:fldChar w:fldCharType="end"/>
            </w:r>
          </w:hyperlink>
        </w:p>
        <w:p w14:paraId="25413514" w14:textId="507E082F" w:rsidR="00993E69" w:rsidRDefault="002751AF" w:rsidP="00993E69">
          <w:pPr>
            <w:pStyle w:val="TOC3"/>
            <w:rPr>
              <w:rFonts w:asciiTheme="minorHAnsi" w:hAnsiTheme="minorHAnsi"/>
              <w:noProof/>
              <w:kern w:val="2"/>
              <w14:ligatures w14:val="standardContextual"/>
            </w:rPr>
          </w:pPr>
          <w:hyperlink w:anchor="_Toc163828454" w:history="1">
            <w:r w:rsidR="00993E69" w:rsidRPr="006E57D5">
              <w:rPr>
                <w:rStyle w:val="Hyperlink"/>
                <w:noProof/>
                <w:lang w:bidi="en-US"/>
              </w:rPr>
              <w:t>2.</w:t>
            </w:r>
            <w:r w:rsidR="00993E69">
              <w:rPr>
                <w:rFonts w:asciiTheme="minorHAnsi" w:hAnsiTheme="minorHAnsi"/>
                <w:noProof/>
                <w:kern w:val="2"/>
                <w14:ligatures w14:val="standardContextual"/>
              </w:rPr>
              <w:tab/>
            </w:r>
            <w:r w:rsidR="00993E69" w:rsidRPr="006E57D5">
              <w:rPr>
                <w:rStyle w:val="Hyperlink"/>
                <w:noProof/>
                <w:lang w:bidi="en-US"/>
              </w:rPr>
              <w:t>What rule is this document about?</w:t>
            </w:r>
            <w:r w:rsidR="00993E69">
              <w:rPr>
                <w:noProof/>
                <w:webHidden/>
              </w:rPr>
              <w:tab/>
            </w:r>
            <w:r w:rsidR="00993E69">
              <w:rPr>
                <w:noProof/>
                <w:webHidden/>
              </w:rPr>
              <w:fldChar w:fldCharType="begin"/>
            </w:r>
            <w:r w:rsidR="00993E69">
              <w:rPr>
                <w:noProof/>
                <w:webHidden/>
              </w:rPr>
              <w:instrText xml:space="preserve"> PAGEREF _Toc163828454 \h </w:instrText>
            </w:r>
            <w:r w:rsidR="00993E69">
              <w:rPr>
                <w:noProof/>
                <w:webHidden/>
              </w:rPr>
            </w:r>
            <w:r w:rsidR="00993E69">
              <w:rPr>
                <w:noProof/>
                <w:webHidden/>
              </w:rPr>
              <w:fldChar w:fldCharType="separate"/>
            </w:r>
            <w:r w:rsidR="00993E69">
              <w:rPr>
                <w:noProof/>
                <w:webHidden/>
              </w:rPr>
              <w:t>13</w:t>
            </w:r>
            <w:r w:rsidR="00993E69">
              <w:rPr>
                <w:noProof/>
                <w:webHidden/>
              </w:rPr>
              <w:fldChar w:fldCharType="end"/>
            </w:r>
          </w:hyperlink>
        </w:p>
        <w:p w14:paraId="519E0CD7" w14:textId="397D0E78" w:rsidR="00993E69" w:rsidRDefault="002751AF" w:rsidP="00993E69">
          <w:pPr>
            <w:pStyle w:val="TOC3"/>
            <w:rPr>
              <w:rFonts w:asciiTheme="minorHAnsi" w:hAnsiTheme="minorHAnsi"/>
              <w:noProof/>
              <w:kern w:val="2"/>
              <w14:ligatures w14:val="standardContextual"/>
            </w:rPr>
          </w:pPr>
          <w:hyperlink w:anchor="_Toc163828455" w:history="1">
            <w:r w:rsidR="00993E69" w:rsidRPr="006E57D5">
              <w:rPr>
                <w:rStyle w:val="Hyperlink"/>
                <w:noProof/>
                <w:lang w:bidi="en-US"/>
              </w:rPr>
              <w:t>3.</w:t>
            </w:r>
            <w:r w:rsidR="00993E69">
              <w:rPr>
                <w:rFonts w:asciiTheme="minorHAnsi" w:hAnsiTheme="minorHAnsi"/>
                <w:noProof/>
                <w:kern w:val="2"/>
                <w14:ligatures w14:val="standardContextual"/>
              </w:rPr>
              <w:tab/>
            </w:r>
            <w:r w:rsidR="00993E69" w:rsidRPr="006E57D5">
              <w:rPr>
                <w:rStyle w:val="Hyperlink"/>
                <w:noProof/>
                <w:lang w:bidi="en-US"/>
              </w:rPr>
              <w:t>What law is this rule based on?</w:t>
            </w:r>
            <w:r w:rsidR="00993E69">
              <w:rPr>
                <w:noProof/>
                <w:webHidden/>
              </w:rPr>
              <w:tab/>
            </w:r>
            <w:r w:rsidR="00993E69">
              <w:rPr>
                <w:noProof/>
                <w:webHidden/>
              </w:rPr>
              <w:fldChar w:fldCharType="begin"/>
            </w:r>
            <w:r w:rsidR="00993E69">
              <w:rPr>
                <w:noProof/>
                <w:webHidden/>
              </w:rPr>
              <w:instrText xml:space="preserve"> PAGEREF _Toc163828455 \h </w:instrText>
            </w:r>
            <w:r w:rsidR="00993E69">
              <w:rPr>
                <w:noProof/>
                <w:webHidden/>
              </w:rPr>
            </w:r>
            <w:r w:rsidR="00993E69">
              <w:rPr>
                <w:noProof/>
                <w:webHidden/>
              </w:rPr>
              <w:fldChar w:fldCharType="separate"/>
            </w:r>
            <w:r w:rsidR="00993E69">
              <w:rPr>
                <w:noProof/>
                <w:webHidden/>
              </w:rPr>
              <w:t>13</w:t>
            </w:r>
            <w:r w:rsidR="00993E69">
              <w:rPr>
                <w:noProof/>
                <w:webHidden/>
              </w:rPr>
              <w:fldChar w:fldCharType="end"/>
            </w:r>
          </w:hyperlink>
        </w:p>
        <w:p w14:paraId="375F865F" w14:textId="0E35F848" w:rsidR="00993E69" w:rsidRDefault="002751AF" w:rsidP="00993E69">
          <w:pPr>
            <w:pStyle w:val="TOC3"/>
            <w:rPr>
              <w:rFonts w:asciiTheme="minorHAnsi" w:hAnsiTheme="minorHAnsi"/>
              <w:noProof/>
              <w:kern w:val="2"/>
              <w14:ligatures w14:val="standardContextual"/>
            </w:rPr>
          </w:pPr>
          <w:hyperlink w:anchor="_Toc163828456" w:history="1">
            <w:r w:rsidR="00993E69" w:rsidRPr="006E57D5">
              <w:rPr>
                <w:rStyle w:val="Hyperlink"/>
                <w:noProof/>
                <w:lang w:bidi="en-US"/>
              </w:rPr>
              <w:t>4.</w:t>
            </w:r>
            <w:r w:rsidR="00993E69">
              <w:rPr>
                <w:rFonts w:asciiTheme="minorHAnsi" w:hAnsiTheme="minorHAnsi"/>
                <w:noProof/>
                <w:kern w:val="2"/>
                <w14:ligatures w14:val="standardContextual"/>
              </w:rPr>
              <w:tab/>
            </w:r>
            <w:r w:rsidR="00993E69" w:rsidRPr="006E57D5">
              <w:rPr>
                <w:rStyle w:val="Hyperlink"/>
                <w:noProof/>
                <w:lang w:bidi="en-US"/>
              </w:rPr>
              <w:t>Who must report?</w:t>
            </w:r>
            <w:r w:rsidR="00993E69">
              <w:rPr>
                <w:noProof/>
                <w:webHidden/>
              </w:rPr>
              <w:tab/>
            </w:r>
            <w:r w:rsidR="00993E69">
              <w:rPr>
                <w:noProof/>
                <w:webHidden/>
              </w:rPr>
              <w:fldChar w:fldCharType="begin"/>
            </w:r>
            <w:r w:rsidR="00993E69">
              <w:rPr>
                <w:noProof/>
                <w:webHidden/>
              </w:rPr>
              <w:instrText xml:space="preserve"> PAGEREF _Toc163828456 \h </w:instrText>
            </w:r>
            <w:r w:rsidR="00993E69">
              <w:rPr>
                <w:noProof/>
                <w:webHidden/>
              </w:rPr>
            </w:r>
            <w:r w:rsidR="00993E69">
              <w:rPr>
                <w:noProof/>
                <w:webHidden/>
              </w:rPr>
              <w:fldChar w:fldCharType="separate"/>
            </w:r>
            <w:r w:rsidR="00993E69">
              <w:rPr>
                <w:noProof/>
                <w:webHidden/>
              </w:rPr>
              <w:t>14</w:t>
            </w:r>
            <w:r w:rsidR="00993E69">
              <w:rPr>
                <w:noProof/>
                <w:webHidden/>
              </w:rPr>
              <w:fldChar w:fldCharType="end"/>
            </w:r>
          </w:hyperlink>
        </w:p>
        <w:p w14:paraId="66B2C46C" w14:textId="51580729" w:rsidR="00993E69" w:rsidRDefault="002751AF" w:rsidP="00993E69">
          <w:pPr>
            <w:pStyle w:val="TOC3"/>
            <w:rPr>
              <w:rFonts w:asciiTheme="minorHAnsi" w:hAnsiTheme="minorHAnsi"/>
              <w:noProof/>
              <w:kern w:val="2"/>
              <w14:ligatures w14:val="standardContextual"/>
            </w:rPr>
          </w:pPr>
          <w:hyperlink w:anchor="_Toc163828457" w:history="1">
            <w:r w:rsidR="00993E69" w:rsidRPr="006E57D5">
              <w:rPr>
                <w:rStyle w:val="Hyperlink"/>
                <w:noProof/>
                <w:lang w:bidi="en-US"/>
              </w:rPr>
              <w:t>5.</w:t>
            </w:r>
            <w:r w:rsidR="00993E69">
              <w:rPr>
                <w:rFonts w:asciiTheme="minorHAnsi" w:hAnsiTheme="minorHAnsi"/>
                <w:noProof/>
                <w:kern w:val="2"/>
                <w14:ligatures w14:val="standardContextual"/>
              </w:rPr>
              <w:tab/>
            </w:r>
            <w:r w:rsidR="00993E69" w:rsidRPr="006E57D5">
              <w:rPr>
                <w:rStyle w:val="Hyperlink"/>
                <w:noProof/>
                <w:lang w:bidi="en-US"/>
              </w:rPr>
              <w:t>Who is considered an importer?</w:t>
            </w:r>
            <w:r w:rsidR="00993E69">
              <w:rPr>
                <w:noProof/>
                <w:webHidden/>
              </w:rPr>
              <w:tab/>
            </w:r>
            <w:r w:rsidR="00993E69">
              <w:rPr>
                <w:noProof/>
                <w:webHidden/>
              </w:rPr>
              <w:fldChar w:fldCharType="begin"/>
            </w:r>
            <w:r w:rsidR="00993E69">
              <w:rPr>
                <w:noProof/>
                <w:webHidden/>
              </w:rPr>
              <w:instrText xml:space="preserve"> PAGEREF _Toc163828457 \h </w:instrText>
            </w:r>
            <w:r w:rsidR="00993E69">
              <w:rPr>
                <w:noProof/>
                <w:webHidden/>
              </w:rPr>
            </w:r>
            <w:r w:rsidR="00993E69">
              <w:rPr>
                <w:noProof/>
                <w:webHidden/>
              </w:rPr>
              <w:fldChar w:fldCharType="separate"/>
            </w:r>
            <w:r w:rsidR="00993E69">
              <w:rPr>
                <w:noProof/>
                <w:webHidden/>
              </w:rPr>
              <w:t>14</w:t>
            </w:r>
            <w:r w:rsidR="00993E69">
              <w:rPr>
                <w:noProof/>
                <w:webHidden/>
              </w:rPr>
              <w:fldChar w:fldCharType="end"/>
            </w:r>
          </w:hyperlink>
        </w:p>
        <w:p w14:paraId="7326623C" w14:textId="4DF686CB" w:rsidR="00993E69" w:rsidRDefault="002751AF" w:rsidP="00993E69">
          <w:pPr>
            <w:pStyle w:val="TOC3"/>
            <w:rPr>
              <w:rFonts w:asciiTheme="minorHAnsi" w:hAnsiTheme="minorHAnsi"/>
              <w:noProof/>
              <w:kern w:val="2"/>
              <w14:ligatures w14:val="standardContextual"/>
            </w:rPr>
          </w:pPr>
          <w:hyperlink w:anchor="_Toc163828458" w:history="1">
            <w:r w:rsidR="00993E69" w:rsidRPr="006E57D5">
              <w:rPr>
                <w:rStyle w:val="Hyperlink"/>
                <w:noProof/>
                <w:lang w:bidi="en-US"/>
              </w:rPr>
              <w:t>6.</w:t>
            </w:r>
            <w:r w:rsidR="00993E69">
              <w:rPr>
                <w:rFonts w:asciiTheme="minorHAnsi" w:hAnsiTheme="minorHAnsi"/>
                <w:noProof/>
                <w:kern w:val="2"/>
                <w14:ligatures w14:val="standardContextual"/>
              </w:rPr>
              <w:tab/>
            </w:r>
            <w:r w:rsidR="00993E69" w:rsidRPr="006E57D5">
              <w:rPr>
                <w:rStyle w:val="Hyperlink"/>
                <w:noProof/>
                <w:lang w:bidi="en-US"/>
              </w:rPr>
              <w:t>What if a company merged, was acquired, or created a spin-off?</w:t>
            </w:r>
            <w:r w:rsidR="00993E69">
              <w:rPr>
                <w:noProof/>
                <w:webHidden/>
              </w:rPr>
              <w:tab/>
            </w:r>
            <w:r w:rsidR="00993E69">
              <w:rPr>
                <w:noProof/>
                <w:webHidden/>
              </w:rPr>
              <w:fldChar w:fldCharType="begin"/>
            </w:r>
            <w:r w:rsidR="00993E69">
              <w:rPr>
                <w:noProof/>
                <w:webHidden/>
              </w:rPr>
              <w:instrText xml:space="preserve"> PAGEREF _Toc163828458 \h </w:instrText>
            </w:r>
            <w:r w:rsidR="00993E69">
              <w:rPr>
                <w:noProof/>
                <w:webHidden/>
              </w:rPr>
            </w:r>
            <w:r w:rsidR="00993E69">
              <w:rPr>
                <w:noProof/>
                <w:webHidden/>
              </w:rPr>
              <w:fldChar w:fldCharType="separate"/>
            </w:r>
            <w:r w:rsidR="00993E69">
              <w:rPr>
                <w:noProof/>
                <w:webHidden/>
              </w:rPr>
              <w:t>15</w:t>
            </w:r>
            <w:r w:rsidR="00993E69">
              <w:rPr>
                <w:noProof/>
                <w:webHidden/>
              </w:rPr>
              <w:fldChar w:fldCharType="end"/>
            </w:r>
          </w:hyperlink>
        </w:p>
        <w:p w14:paraId="2293936E" w14:textId="7649652C" w:rsidR="00993E69" w:rsidRDefault="002751AF" w:rsidP="00993E69">
          <w:pPr>
            <w:pStyle w:val="TOC3"/>
            <w:rPr>
              <w:rFonts w:asciiTheme="minorHAnsi" w:hAnsiTheme="minorHAnsi"/>
              <w:noProof/>
              <w:kern w:val="2"/>
              <w14:ligatures w14:val="standardContextual"/>
            </w:rPr>
          </w:pPr>
          <w:hyperlink w:anchor="_Toc163828459" w:history="1">
            <w:r w:rsidR="00993E69" w:rsidRPr="006E57D5">
              <w:rPr>
                <w:rStyle w:val="Hyperlink"/>
                <w:noProof/>
                <w:lang w:bidi="en-US"/>
              </w:rPr>
              <w:t>7.</w:t>
            </w:r>
            <w:r w:rsidR="00993E69">
              <w:rPr>
                <w:rFonts w:asciiTheme="minorHAnsi" w:hAnsiTheme="minorHAnsi"/>
                <w:noProof/>
                <w:kern w:val="2"/>
                <w14:ligatures w14:val="standardContextual"/>
              </w:rPr>
              <w:tab/>
            </w:r>
            <w:r w:rsidR="00993E69" w:rsidRPr="006E57D5">
              <w:rPr>
                <w:rStyle w:val="Hyperlink"/>
                <w:noProof/>
                <w:lang w:bidi="en-US"/>
              </w:rPr>
              <w:t>Who does not need to report?</w:t>
            </w:r>
            <w:r w:rsidR="00993E69">
              <w:rPr>
                <w:noProof/>
                <w:webHidden/>
              </w:rPr>
              <w:tab/>
            </w:r>
            <w:r w:rsidR="00993E69">
              <w:rPr>
                <w:noProof/>
                <w:webHidden/>
              </w:rPr>
              <w:fldChar w:fldCharType="begin"/>
            </w:r>
            <w:r w:rsidR="00993E69">
              <w:rPr>
                <w:noProof/>
                <w:webHidden/>
              </w:rPr>
              <w:instrText xml:space="preserve"> PAGEREF _Toc163828459 \h </w:instrText>
            </w:r>
            <w:r w:rsidR="00993E69">
              <w:rPr>
                <w:noProof/>
                <w:webHidden/>
              </w:rPr>
            </w:r>
            <w:r w:rsidR="00993E69">
              <w:rPr>
                <w:noProof/>
                <w:webHidden/>
              </w:rPr>
              <w:fldChar w:fldCharType="separate"/>
            </w:r>
            <w:r w:rsidR="00993E69">
              <w:rPr>
                <w:noProof/>
                <w:webHidden/>
              </w:rPr>
              <w:t>15</w:t>
            </w:r>
            <w:r w:rsidR="00993E69">
              <w:rPr>
                <w:noProof/>
                <w:webHidden/>
              </w:rPr>
              <w:fldChar w:fldCharType="end"/>
            </w:r>
          </w:hyperlink>
        </w:p>
        <w:p w14:paraId="128BB1B7" w14:textId="34131E08" w:rsidR="00993E69" w:rsidRDefault="002751AF" w:rsidP="00993E69">
          <w:pPr>
            <w:pStyle w:val="TOC3"/>
            <w:rPr>
              <w:rFonts w:asciiTheme="minorHAnsi" w:hAnsiTheme="minorHAnsi"/>
              <w:noProof/>
              <w:kern w:val="2"/>
              <w14:ligatures w14:val="standardContextual"/>
            </w:rPr>
          </w:pPr>
          <w:hyperlink w:anchor="_Toc163828460" w:history="1">
            <w:r w:rsidR="00993E69" w:rsidRPr="006E57D5">
              <w:rPr>
                <w:rStyle w:val="Hyperlink"/>
                <w:noProof/>
                <w:lang w:bidi="en-US"/>
              </w:rPr>
              <w:t>8.</w:t>
            </w:r>
            <w:r w:rsidR="00993E69">
              <w:rPr>
                <w:rFonts w:asciiTheme="minorHAnsi" w:hAnsiTheme="minorHAnsi"/>
                <w:noProof/>
                <w:kern w:val="2"/>
                <w14:ligatures w14:val="standardContextual"/>
              </w:rPr>
              <w:tab/>
            </w:r>
            <w:r w:rsidR="00993E69" w:rsidRPr="006E57D5">
              <w:rPr>
                <w:rStyle w:val="Hyperlink"/>
                <w:noProof/>
                <w:lang w:bidi="en-US"/>
              </w:rPr>
              <w:t>When to report?</w:t>
            </w:r>
            <w:r w:rsidR="00993E69">
              <w:rPr>
                <w:noProof/>
                <w:webHidden/>
              </w:rPr>
              <w:tab/>
            </w:r>
            <w:r w:rsidR="00993E69">
              <w:rPr>
                <w:noProof/>
                <w:webHidden/>
              </w:rPr>
              <w:fldChar w:fldCharType="begin"/>
            </w:r>
            <w:r w:rsidR="00993E69">
              <w:rPr>
                <w:noProof/>
                <w:webHidden/>
              </w:rPr>
              <w:instrText xml:space="preserve"> PAGEREF _Toc163828460 \h </w:instrText>
            </w:r>
            <w:r w:rsidR="00993E69">
              <w:rPr>
                <w:noProof/>
                <w:webHidden/>
              </w:rPr>
            </w:r>
            <w:r w:rsidR="00993E69">
              <w:rPr>
                <w:noProof/>
                <w:webHidden/>
              </w:rPr>
              <w:fldChar w:fldCharType="separate"/>
            </w:r>
            <w:r w:rsidR="00993E69">
              <w:rPr>
                <w:noProof/>
                <w:webHidden/>
              </w:rPr>
              <w:t>15</w:t>
            </w:r>
            <w:r w:rsidR="00993E69">
              <w:rPr>
                <w:noProof/>
                <w:webHidden/>
              </w:rPr>
              <w:fldChar w:fldCharType="end"/>
            </w:r>
          </w:hyperlink>
        </w:p>
        <w:p w14:paraId="142D694A" w14:textId="62C14749" w:rsidR="00993E69" w:rsidRDefault="002751AF" w:rsidP="00993E69">
          <w:pPr>
            <w:pStyle w:val="TOC3"/>
            <w:rPr>
              <w:rFonts w:asciiTheme="minorHAnsi" w:hAnsiTheme="minorHAnsi"/>
              <w:noProof/>
              <w:kern w:val="2"/>
              <w14:ligatures w14:val="standardContextual"/>
            </w:rPr>
          </w:pPr>
          <w:hyperlink w:anchor="_Toc163828461" w:history="1">
            <w:r w:rsidR="00993E69" w:rsidRPr="006E57D5">
              <w:rPr>
                <w:rStyle w:val="Hyperlink"/>
                <w:noProof/>
                <w:lang w:bidi="en-US"/>
              </w:rPr>
              <w:t>9.</w:t>
            </w:r>
            <w:r w:rsidR="00993E69">
              <w:rPr>
                <w:rFonts w:asciiTheme="minorHAnsi" w:hAnsiTheme="minorHAnsi"/>
                <w:noProof/>
                <w:kern w:val="2"/>
                <w14:ligatures w14:val="standardContextual"/>
              </w:rPr>
              <w:tab/>
            </w:r>
            <w:r w:rsidR="00993E69" w:rsidRPr="006E57D5">
              <w:rPr>
                <w:rStyle w:val="Hyperlink"/>
                <w:noProof/>
                <w:lang w:bidi="en-US"/>
              </w:rPr>
              <w:t>What happens if a company fails to report?</w:t>
            </w:r>
            <w:r w:rsidR="00993E69">
              <w:rPr>
                <w:noProof/>
                <w:webHidden/>
              </w:rPr>
              <w:tab/>
            </w:r>
            <w:r w:rsidR="00993E69">
              <w:rPr>
                <w:noProof/>
                <w:webHidden/>
              </w:rPr>
              <w:fldChar w:fldCharType="begin"/>
            </w:r>
            <w:r w:rsidR="00993E69">
              <w:rPr>
                <w:noProof/>
                <w:webHidden/>
              </w:rPr>
              <w:instrText xml:space="preserve"> PAGEREF _Toc163828461 \h </w:instrText>
            </w:r>
            <w:r w:rsidR="00993E69">
              <w:rPr>
                <w:noProof/>
                <w:webHidden/>
              </w:rPr>
            </w:r>
            <w:r w:rsidR="00993E69">
              <w:rPr>
                <w:noProof/>
                <w:webHidden/>
              </w:rPr>
              <w:fldChar w:fldCharType="separate"/>
            </w:r>
            <w:r w:rsidR="00993E69">
              <w:rPr>
                <w:noProof/>
                <w:webHidden/>
              </w:rPr>
              <w:t>15</w:t>
            </w:r>
            <w:r w:rsidR="00993E69">
              <w:rPr>
                <w:noProof/>
                <w:webHidden/>
              </w:rPr>
              <w:fldChar w:fldCharType="end"/>
            </w:r>
          </w:hyperlink>
        </w:p>
        <w:p w14:paraId="2D2CEB04" w14:textId="4EA7CE56" w:rsidR="00993E69" w:rsidRDefault="002751AF" w:rsidP="00993E69">
          <w:pPr>
            <w:pStyle w:val="TOC3"/>
            <w:rPr>
              <w:rFonts w:asciiTheme="minorHAnsi" w:hAnsiTheme="minorHAnsi"/>
              <w:noProof/>
              <w:kern w:val="2"/>
              <w14:ligatures w14:val="standardContextual"/>
            </w:rPr>
          </w:pPr>
          <w:hyperlink w:anchor="_Toc163828462" w:history="1">
            <w:r w:rsidR="00993E69" w:rsidRPr="006E57D5">
              <w:rPr>
                <w:rStyle w:val="Hyperlink"/>
                <w:noProof/>
                <w:lang w:bidi="en-US"/>
              </w:rPr>
              <w:t>10.</w:t>
            </w:r>
            <w:r w:rsidR="00993E69">
              <w:rPr>
                <w:rFonts w:asciiTheme="minorHAnsi" w:hAnsiTheme="minorHAnsi"/>
                <w:noProof/>
                <w:kern w:val="2"/>
                <w14:ligatures w14:val="standardContextual"/>
              </w:rPr>
              <w:tab/>
            </w:r>
            <w:r w:rsidR="00993E69" w:rsidRPr="006E57D5">
              <w:rPr>
                <w:rStyle w:val="Hyperlink"/>
                <w:noProof/>
                <w:lang w:bidi="en-US"/>
              </w:rPr>
              <w:t>What is the recordkeeping obligation, and how long does it last?</w:t>
            </w:r>
            <w:r w:rsidR="00993E69">
              <w:rPr>
                <w:noProof/>
                <w:webHidden/>
              </w:rPr>
              <w:tab/>
            </w:r>
            <w:r w:rsidR="00993E69">
              <w:rPr>
                <w:noProof/>
                <w:webHidden/>
              </w:rPr>
              <w:fldChar w:fldCharType="begin"/>
            </w:r>
            <w:r w:rsidR="00993E69">
              <w:rPr>
                <w:noProof/>
                <w:webHidden/>
              </w:rPr>
              <w:instrText xml:space="preserve"> PAGEREF _Toc163828462 \h </w:instrText>
            </w:r>
            <w:r w:rsidR="00993E69">
              <w:rPr>
                <w:noProof/>
                <w:webHidden/>
              </w:rPr>
            </w:r>
            <w:r w:rsidR="00993E69">
              <w:rPr>
                <w:noProof/>
                <w:webHidden/>
              </w:rPr>
              <w:fldChar w:fldCharType="separate"/>
            </w:r>
            <w:r w:rsidR="00993E69">
              <w:rPr>
                <w:noProof/>
                <w:webHidden/>
              </w:rPr>
              <w:t>15</w:t>
            </w:r>
            <w:r w:rsidR="00993E69">
              <w:rPr>
                <w:noProof/>
                <w:webHidden/>
              </w:rPr>
              <w:fldChar w:fldCharType="end"/>
            </w:r>
          </w:hyperlink>
        </w:p>
        <w:p w14:paraId="2F40B599" w14:textId="388C2D6A" w:rsidR="00993E69" w:rsidRDefault="002751AF" w:rsidP="00993E69">
          <w:pPr>
            <w:pStyle w:val="TOC3"/>
            <w:rPr>
              <w:rFonts w:asciiTheme="minorHAnsi" w:hAnsiTheme="minorHAnsi"/>
              <w:noProof/>
              <w:kern w:val="2"/>
              <w14:ligatures w14:val="standardContextual"/>
            </w:rPr>
          </w:pPr>
          <w:hyperlink w:anchor="_Toc163828463" w:history="1">
            <w:r w:rsidR="00993E69" w:rsidRPr="006E57D5">
              <w:rPr>
                <w:rStyle w:val="Hyperlink"/>
                <w:noProof/>
                <w:lang w:bidi="en-US"/>
              </w:rPr>
              <w:t>11.</w:t>
            </w:r>
            <w:r w:rsidR="00993E69">
              <w:rPr>
                <w:rFonts w:asciiTheme="minorHAnsi" w:hAnsiTheme="minorHAnsi"/>
                <w:noProof/>
                <w:kern w:val="2"/>
                <w14:ligatures w14:val="standardContextual"/>
              </w:rPr>
              <w:tab/>
            </w:r>
            <w:r w:rsidR="00993E69" w:rsidRPr="006E57D5">
              <w:rPr>
                <w:rStyle w:val="Hyperlink"/>
                <w:noProof/>
                <w:lang w:bidi="en-US"/>
              </w:rPr>
              <w:t>What is the difference between reporting an imported product or part (streamlined reporting) and imported liquid in bulk (standard reporting)?</w:t>
            </w:r>
            <w:r w:rsidR="00993E69">
              <w:rPr>
                <w:noProof/>
                <w:webHidden/>
              </w:rPr>
              <w:tab/>
            </w:r>
            <w:r w:rsidR="00993E69">
              <w:rPr>
                <w:noProof/>
                <w:webHidden/>
              </w:rPr>
              <w:fldChar w:fldCharType="begin"/>
            </w:r>
            <w:r w:rsidR="00993E69">
              <w:rPr>
                <w:noProof/>
                <w:webHidden/>
              </w:rPr>
              <w:instrText xml:space="preserve"> PAGEREF _Toc163828463 \h </w:instrText>
            </w:r>
            <w:r w:rsidR="00993E69">
              <w:rPr>
                <w:noProof/>
                <w:webHidden/>
              </w:rPr>
            </w:r>
            <w:r w:rsidR="00993E69">
              <w:rPr>
                <w:noProof/>
                <w:webHidden/>
              </w:rPr>
              <w:fldChar w:fldCharType="separate"/>
            </w:r>
            <w:r w:rsidR="00993E69">
              <w:rPr>
                <w:noProof/>
                <w:webHidden/>
              </w:rPr>
              <w:t>15</w:t>
            </w:r>
            <w:r w:rsidR="00993E69">
              <w:rPr>
                <w:noProof/>
                <w:webHidden/>
              </w:rPr>
              <w:fldChar w:fldCharType="end"/>
            </w:r>
          </w:hyperlink>
        </w:p>
        <w:p w14:paraId="60836A73" w14:textId="7C6E5414" w:rsidR="00993E69" w:rsidRDefault="002751AF" w:rsidP="00993E69">
          <w:pPr>
            <w:pStyle w:val="TOC3"/>
            <w:rPr>
              <w:rFonts w:asciiTheme="minorHAnsi" w:hAnsiTheme="minorHAnsi"/>
              <w:noProof/>
              <w:kern w:val="2"/>
              <w14:ligatures w14:val="standardContextual"/>
            </w:rPr>
          </w:pPr>
          <w:hyperlink w:anchor="_Toc163828464" w:history="1">
            <w:r w:rsidR="00993E69" w:rsidRPr="006E57D5">
              <w:rPr>
                <w:rStyle w:val="Hyperlink"/>
                <w:noProof/>
                <w:lang w:bidi="en-US"/>
              </w:rPr>
              <w:t>12.</w:t>
            </w:r>
            <w:r w:rsidR="00993E69">
              <w:rPr>
                <w:rFonts w:asciiTheme="minorHAnsi" w:hAnsiTheme="minorHAnsi"/>
                <w:noProof/>
                <w:kern w:val="2"/>
                <w14:ligatures w14:val="standardContextual"/>
              </w:rPr>
              <w:tab/>
            </w:r>
            <w:r w:rsidR="00993E69" w:rsidRPr="006E57D5">
              <w:rPr>
                <w:rStyle w:val="Hyperlink"/>
                <w:noProof/>
                <w:lang w:bidi="en-US"/>
              </w:rPr>
              <w:t>What items must be reported under standard reporting even if they were imported?</w:t>
            </w:r>
            <w:r w:rsidR="00993E69">
              <w:rPr>
                <w:noProof/>
                <w:webHidden/>
              </w:rPr>
              <w:tab/>
            </w:r>
            <w:r w:rsidR="00993E69">
              <w:rPr>
                <w:noProof/>
                <w:webHidden/>
              </w:rPr>
              <w:fldChar w:fldCharType="begin"/>
            </w:r>
            <w:r w:rsidR="00993E69">
              <w:rPr>
                <w:noProof/>
                <w:webHidden/>
              </w:rPr>
              <w:instrText xml:space="preserve"> PAGEREF _Toc163828464 \h </w:instrText>
            </w:r>
            <w:r w:rsidR="00993E69">
              <w:rPr>
                <w:noProof/>
                <w:webHidden/>
              </w:rPr>
            </w:r>
            <w:r w:rsidR="00993E69">
              <w:rPr>
                <w:noProof/>
                <w:webHidden/>
              </w:rPr>
              <w:fldChar w:fldCharType="separate"/>
            </w:r>
            <w:r w:rsidR="00993E69">
              <w:rPr>
                <w:noProof/>
                <w:webHidden/>
              </w:rPr>
              <w:t>16</w:t>
            </w:r>
            <w:r w:rsidR="00993E69">
              <w:rPr>
                <w:noProof/>
                <w:webHidden/>
              </w:rPr>
              <w:fldChar w:fldCharType="end"/>
            </w:r>
          </w:hyperlink>
        </w:p>
        <w:p w14:paraId="2C979CA3" w14:textId="0BF50C62" w:rsidR="00993E69" w:rsidRDefault="002751AF" w:rsidP="00993E69">
          <w:pPr>
            <w:pStyle w:val="TOC3"/>
            <w:rPr>
              <w:rFonts w:asciiTheme="minorHAnsi" w:hAnsiTheme="minorHAnsi"/>
              <w:noProof/>
              <w:kern w:val="2"/>
              <w14:ligatures w14:val="standardContextual"/>
            </w:rPr>
          </w:pPr>
          <w:hyperlink w:anchor="_Toc163828465" w:history="1">
            <w:r w:rsidR="00993E69" w:rsidRPr="006E57D5">
              <w:rPr>
                <w:rStyle w:val="Hyperlink"/>
                <w:noProof/>
                <w:lang w:bidi="en-US"/>
              </w:rPr>
              <w:t>13.</w:t>
            </w:r>
            <w:r w:rsidR="00993E69">
              <w:rPr>
                <w:rFonts w:asciiTheme="minorHAnsi" w:hAnsiTheme="minorHAnsi"/>
                <w:noProof/>
                <w:kern w:val="2"/>
                <w14:ligatures w14:val="standardContextual"/>
              </w:rPr>
              <w:tab/>
            </w:r>
            <w:r w:rsidR="00993E69" w:rsidRPr="006E57D5">
              <w:rPr>
                <w:rStyle w:val="Hyperlink"/>
                <w:noProof/>
                <w:lang w:bidi="en-US"/>
              </w:rPr>
              <w:t>What items may be reported under streamlined reporting?</w:t>
            </w:r>
            <w:r w:rsidR="00993E69">
              <w:rPr>
                <w:noProof/>
                <w:webHidden/>
              </w:rPr>
              <w:tab/>
            </w:r>
            <w:r w:rsidR="00993E69">
              <w:rPr>
                <w:noProof/>
                <w:webHidden/>
              </w:rPr>
              <w:fldChar w:fldCharType="begin"/>
            </w:r>
            <w:r w:rsidR="00993E69">
              <w:rPr>
                <w:noProof/>
                <w:webHidden/>
              </w:rPr>
              <w:instrText xml:space="preserve"> PAGEREF _Toc163828465 \h </w:instrText>
            </w:r>
            <w:r w:rsidR="00993E69">
              <w:rPr>
                <w:noProof/>
                <w:webHidden/>
              </w:rPr>
            </w:r>
            <w:r w:rsidR="00993E69">
              <w:rPr>
                <w:noProof/>
                <w:webHidden/>
              </w:rPr>
              <w:fldChar w:fldCharType="separate"/>
            </w:r>
            <w:r w:rsidR="00993E69">
              <w:rPr>
                <w:noProof/>
                <w:webHidden/>
              </w:rPr>
              <w:t>16</w:t>
            </w:r>
            <w:r w:rsidR="00993E69">
              <w:rPr>
                <w:noProof/>
                <w:webHidden/>
              </w:rPr>
              <w:fldChar w:fldCharType="end"/>
            </w:r>
          </w:hyperlink>
        </w:p>
        <w:p w14:paraId="4F60F168" w14:textId="58A02B4E" w:rsidR="00993E69" w:rsidRDefault="002751AF" w:rsidP="00993E69">
          <w:pPr>
            <w:pStyle w:val="TOC3"/>
            <w:rPr>
              <w:rFonts w:asciiTheme="minorHAnsi" w:hAnsiTheme="minorHAnsi"/>
              <w:noProof/>
              <w:kern w:val="2"/>
              <w14:ligatures w14:val="standardContextual"/>
            </w:rPr>
          </w:pPr>
          <w:hyperlink w:anchor="_Toc163828466" w:history="1">
            <w:r w:rsidR="00993E69" w:rsidRPr="006E57D5">
              <w:rPr>
                <w:rStyle w:val="Hyperlink"/>
                <w:noProof/>
                <w:lang w:bidi="en-US"/>
              </w:rPr>
              <w:t>14.</w:t>
            </w:r>
            <w:r w:rsidR="00993E69">
              <w:rPr>
                <w:rFonts w:asciiTheme="minorHAnsi" w:hAnsiTheme="minorHAnsi"/>
                <w:noProof/>
                <w:kern w:val="2"/>
                <w14:ligatures w14:val="standardContextual"/>
              </w:rPr>
              <w:tab/>
            </w:r>
            <w:r w:rsidR="00993E69" w:rsidRPr="006E57D5">
              <w:rPr>
                <w:rStyle w:val="Hyperlink"/>
                <w:noProof/>
                <w:lang w:bidi="en-US"/>
              </w:rPr>
              <w:t>Is packaging included in this reporting obligation?</w:t>
            </w:r>
            <w:r w:rsidR="00993E69">
              <w:rPr>
                <w:noProof/>
                <w:webHidden/>
              </w:rPr>
              <w:tab/>
            </w:r>
            <w:r w:rsidR="00993E69">
              <w:rPr>
                <w:noProof/>
                <w:webHidden/>
              </w:rPr>
              <w:fldChar w:fldCharType="begin"/>
            </w:r>
            <w:r w:rsidR="00993E69">
              <w:rPr>
                <w:noProof/>
                <w:webHidden/>
              </w:rPr>
              <w:instrText xml:space="preserve"> PAGEREF _Toc163828466 \h </w:instrText>
            </w:r>
            <w:r w:rsidR="00993E69">
              <w:rPr>
                <w:noProof/>
                <w:webHidden/>
              </w:rPr>
            </w:r>
            <w:r w:rsidR="00993E69">
              <w:rPr>
                <w:noProof/>
                <w:webHidden/>
              </w:rPr>
              <w:fldChar w:fldCharType="separate"/>
            </w:r>
            <w:r w:rsidR="00993E69">
              <w:rPr>
                <w:noProof/>
                <w:webHidden/>
              </w:rPr>
              <w:t>16</w:t>
            </w:r>
            <w:r w:rsidR="00993E69">
              <w:rPr>
                <w:noProof/>
                <w:webHidden/>
              </w:rPr>
              <w:fldChar w:fldCharType="end"/>
            </w:r>
          </w:hyperlink>
        </w:p>
        <w:p w14:paraId="5519F49A" w14:textId="476D8FC0" w:rsidR="00993E69" w:rsidRDefault="002751AF">
          <w:pPr>
            <w:pStyle w:val="TOC2"/>
            <w:tabs>
              <w:tab w:val="right" w:leader="dot" w:pos="9350"/>
            </w:tabs>
            <w:rPr>
              <w:rFonts w:asciiTheme="minorHAnsi" w:hAnsiTheme="minorHAnsi"/>
              <w:noProof/>
              <w:kern w:val="2"/>
              <w14:ligatures w14:val="standardContextual"/>
            </w:rPr>
          </w:pPr>
          <w:hyperlink w:anchor="_Toc163828467" w:history="1">
            <w:r w:rsidR="00993E69" w:rsidRPr="006E57D5">
              <w:rPr>
                <w:rStyle w:val="Hyperlink"/>
                <w:noProof/>
              </w:rPr>
              <w:t>PFAS Definitions and Lists</w:t>
            </w:r>
            <w:r w:rsidR="00993E69">
              <w:rPr>
                <w:noProof/>
                <w:webHidden/>
              </w:rPr>
              <w:tab/>
            </w:r>
            <w:r w:rsidR="00993E69">
              <w:rPr>
                <w:noProof/>
                <w:webHidden/>
              </w:rPr>
              <w:fldChar w:fldCharType="begin"/>
            </w:r>
            <w:r w:rsidR="00993E69">
              <w:rPr>
                <w:noProof/>
                <w:webHidden/>
              </w:rPr>
              <w:instrText xml:space="preserve"> PAGEREF _Toc163828467 \h </w:instrText>
            </w:r>
            <w:r w:rsidR="00993E69">
              <w:rPr>
                <w:noProof/>
                <w:webHidden/>
              </w:rPr>
            </w:r>
            <w:r w:rsidR="00993E69">
              <w:rPr>
                <w:noProof/>
                <w:webHidden/>
              </w:rPr>
              <w:fldChar w:fldCharType="separate"/>
            </w:r>
            <w:r w:rsidR="00993E69">
              <w:rPr>
                <w:noProof/>
                <w:webHidden/>
              </w:rPr>
              <w:t>17</w:t>
            </w:r>
            <w:r w:rsidR="00993E69">
              <w:rPr>
                <w:noProof/>
                <w:webHidden/>
              </w:rPr>
              <w:fldChar w:fldCharType="end"/>
            </w:r>
          </w:hyperlink>
        </w:p>
        <w:p w14:paraId="5FC99F45" w14:textId="6FDEE355" w:rsidR="00993E69" w:rsidRDefault="002751AF" w:rsidP="00993E69">
          <w:pPr>
            <w:pStyle w:val="TOC3"/>
            <w:rPr>
              <w:rFonts w:asciiTheme="minorHAnsi" w:hAnsiTheme="minorHAnsi"/>
              <w:noProof/>
              <w:kern w:val="2"/>
              <w14:ligatures w14:val="standardContextual"/>
            </w:rPr>
          </w:pPr>
          <w:hyperlink w:anchor="_Toc163828468" w:history="1">
            <w:r w:rsidR="00993E69" w:rsidRPr="006E57D5">
              <w:rPr>
                <w:rStyle w:val="Hyperlink"/>
                <w:noProof/>
                <w:lang w:bidi="en-US"/>
              </w:rPr>
              <w:t>15.</w:t>
            </w:r>
            <w:r w:rsidR="00993E69">
              <w:rPr>
                <w:rFonts w:asciiTheme="minorHAnsi" w:hAnsiTheme="minorHAnsi"/>
                <w:noProof/>
                <w:kern w:val="2"/>
                <w14:ligatures w14:val="standardContextual"/>
              </w:rPr>
              <w:tab/>
            </w:r>
            <w:r w:rsidR="00993E69" w:rsidRPr="006E57D5">
              <w:rPr>
                <w:rStyle w:val="Hyperlink"/>
                <w:noProof/>
                <w:lang w:bidi="en-US"/>
              </w:rPr>
              <w:t>What is PFAS according to the EPA?</w:t>
            </w:r>
            <w:r w:rsidR="00993E69">
              <w:rPr>
                <w:noProof/>
                <w:webHidden/>
              </w:rPr>
              <w:tab/>
            </w:r>
            <w:r w:rsidR="00993E69">
              <w:rPr>
                <w:noProof/>
                <w:webHidden/>
              </w:rPr>
              <w:fldChar w:fldCharType="begin"/>
            </w:r>
            <w:r w:rsidR="00993E69">
              <w:rPr>
                <w:noProof/>
                <w:webHidden/>
              </w:rPr>
              <w:instrText xml:space="preserve"> PAGEREF _Toc163828468 \h </w:instrText>
            </w:r>
            <w:r w:rsidR="00993E69">
              <w:rPr>
                <w:noProof/>
                <w:webHidden/>
              </w:rPr>
            </w:r>
            <w:r w:rsidR="00993E69">
              <w:rPr>
                <w:noProof/>
                <w:webHidden/>
              </w:rPr>
              <w:fldChar w:fldCharType="separate"/>
            </w:r>
            <w:r w:rsidR="00993E69">
              <w:rPr>
                <w:noProof/>
                <w:webHidden/>
              </w:rPr>
              <w:t>17</w:t>
            </w:r>
            <w:r w:rsidR="00993E69">
              <w:rPr>
                <w:noProof/>
                <w:webHidden/>
              </w:rPr>
              <w:fldChar w:fldCharType="end"/>
            </w:r>
          </w:hyperlink>
        </w:p>
        <w:p w14:paraId="54F00669" w14:textId="078B4901" w:rsidR="00993E69" w:rsidRDefault="002751AF" w:rsidP="00993E69">
          <w:pPr>
            <w:pStyle w:val="TOC3"/>
            <w:rPr>
              <w:rFonts w:asciiTheme="minorHAnsi" w:hAnsiTheme="minorHAnsi"/>
              <w:noProof/>
              <w:kern w:val="2"/>
              <w14:ligatures w14:val="standardContextual"/>
            </w:rPr>
          </w:pPr>
          <w:hyperlink w:anchor="_Toc163828469" w:history="1">
            <w:r w:rsidR="00993E69" w:rsidRPr="006E57D5">
              <w:rPr>
                <w:rStyle w:val="Hyperlink"/>
                <w:noProof/>
                <w:lang w:bidi="en-US"/>
              </w:rPr>
              <w:t>16.</w:t>
            </w:r>
            <w:r w:rsidR="00993E69">
              <w:rPr>
                <w:rFonts w:asciiTheme="minorHAnsi" w:hAnsiTheme="minorHAnsi"/>
                <w:noProof/>
                <w:kern w:val="2"/>
                <w14:ligatures w14:val="standardContextual"/>
              </w:rPr>
              <w:tab/>
            </w:r>
            <w:r w:rsidR="00993E69" w:rsidRPr="006E57D5">
              <w:rPr>
                <w:rStyle w:val="Hyperlink"/>
                <w:noProof/>
                <w:lang w:bidi="en-US"/>
              </w:rPr>
              <w:t>Are polymers included in EPA’s PFAS definition?</w:t>
            </w:r>
            <w:r w:rsidR="00993E69">
              <w:rPr>
                <w:noProof/>
                <w:webHidden/>
              </w:rPr>
              <w:tab/>
            </w:r>
            <w:r w:rsidR="00993E69">
              <w:rPr>
                <w:noProof/>
                <w:webHidden/>
              </w:rPr>
              <w:fldChar w:fldCharType="begin"/>
            </w:r>
            <w:r w:rsidR="00993E69">
              <w:rPr>
                <w:noProof/>
                <w:webHidden/>
              </w:rPr>
              <w:instrText xml:space="preserve"> PAGEREF _Toc163828469 \h </w:instrText>
            </w:r>
            <w:r w:rsidR="00993E69">
              <w:rPr>
                <w:noProof/>
                <w:webHidden/>
              </w:rPr>
            </w:r>
            <w:r w:rsidR="00993E69">
              <w:rPr>
                <w:noProof/>
                <w:webHidden/>
              </w:rPr>
              <w:fldChar w:fldCharType="separate"/>
            </w:r>
            <w:r w:rsidR="00993E69">
              <w:rPr>
                <w:noProof/>
                <w:webHidden/>
              </w:rPr>
              <w:t>17</w:t>
            </w:r>
            <w:r w:rsidR="00993E69">
              <w:rPr>
                <w:noProof/>
                <w:webHidden/>
              </w:rPr>
              <w:fldChar w:fldCharType="end"/>
            </w:r>
          </w:hyperlink>
        </w:p>
        <w:p w14:paraId="1732DD03" w14:textId="43916FE1" w:rsidR="00993E69" w:rsidRDefault="002751AF" w:rsidP="00993E69">
          <w:pPr>
            <w:pStyle w:val="TOC3"/>
            <w:rPr>
              <w:rFonts w:asciiTheme="minorHAnsi" w:hAnsiTheme="minorHAnsi"/>
              <w:noProof/>
              <w:kern w:val="2"/>
              <w14:ligatures w14:val="standardContextual"/>
            </w:rPr>
          </w:pPr>
          <w:hyperlink w:anchor="_Toc163828470" w:history="1">
            <w:r w:rsidR="00993E69" w:rsidRPr="006E57D5">
              <w:rPr>
                <w:rStyle w:val="Hyperlink"/>
                <w:noProof/>
                <w:lang w:bidi="en-US"/>
              </w:rPr>
              <w:t>17.</w:t>
            </w:r>
            <w:r w:rsidR="00993E69">
              <w:rPr>
                <w:rFonts w:asciiTheme="minorHAnsi" w:hAnsiTheme="minorHAnsi"/>
                <w:noProof/>
                <w:kern w:val="2"/>
                <w14:ligatures w14:val="standardContextual"/>
              </w:rPr>
              <w:tab/>
            </w:r>
            <w:r w:rsidR="00993E69" w:rsidRPr="006E57D5">
              <w:rPr>
                <w:rStyle w:val="Hyperlink"/>
                <w:noProof/>
                <w:lang w:bidi="en-US"/>
              </w:rPr>
              <w:t>What if PFAS presence is unintentional?</w:t>
            </w:r>
            <w:r w:rsidR="00993E69">
              <w:rPr>
                <w:noProof/>
                <w:webHidden/>
              </w:rPr>
              <w:tab/>
            </w:r>
            <w:r w:rsidR="00993E69">
              <w:rPr>
                <w:noProof/>
                <w:webHidden/>
              </w:rPr>
              <w:fldChar w:fldCharType="begin"/>
            </w:r>
            <w:r w:rsidR="00993E69">
              <w:rPr>
                <w:noProof/>
                <w:webHidden/>
              </w:rPr>
              <w:instrText xml:space="preserve"> PAGEREF _Toc163828470 \h </w:instrText>
            </w:r>
            <w:r w:rsidR="00993E69">
              <w:rPr>
                <w:noProof/>
                <w:webHidden/>
              </w:rPr>
            </w:r>
            <w:r w:rsidR="00993E69">
              <w:rPr>
                <w:noProof/>
                <w:webHidden/>
              </w:rPr>
              <w:fldChar w:fldCharType="separate"/>
            </w:r>
            <w:r w:rsidR="00993E69">
              <w:rPr>
                <w:noProof/>
                <w:webHidden/>
              </w:rPr>
              <w:t>17</w:t>
            </w:r>
            <w:r w:rsidR="00993E69">
              <w:rPr>
                <w:noProof/>
                <w:webHidden/>
              </w:rPr>
              <w:fldChar w:fldCharType="end"/>
            </w:r>
          </w:hyperlink>
        </w:p>
        <w:p w14:paraId="15558107" w14:textId="172F6F72" w:rsidR="00993E69" w:rsidRDefault="002751AF" w:rsidP="00993E69">
          <w:pPr>
            <w:pStyle w:val="TOC3"/>
            <w:rPr>
              <w:rFonts w:asciiTheme="minorHAnsi" w:hAnsiTheme="minorHAnsi"/>
              <w:noProof/>
              <w:kern w:val="2"/>
              <w14:ligatures w14:val="standardContextual"/>
            </w:rPr>
          </w:pPr>
          <w:hyperlink w:anchor="_Toc163828471" w:history="1">
            <w:r w:rsidR="00993E69" w:rsidRPr="006E57D5">
              <w:rPr>
                <w:rStyle w:val="Hyperlink"/>
                <w:noProof/>
                <w:lang w:bidi="en-US"/>
              </w:rPr>
              <w:t>18.</w:t>
            </w:r>
            <w:r w:rsidR="00993E69">
              <w:rPr>
                <w:rFonts w:asciiTheme="minorHAnsi" w:hAnsiTheme="minorHAnsi"/>
                <w:noProof/>
                <w:kern w:val="2"/>
                <w14:ligatures w14:val="standardContextual"/>
              </w:rPr>
              <w:tab/>
            </w:r>
            <w:r w:rsidR="00993E69" w:rsidRPr="006E57D5">
              <w:rPr>
                <w:rStyle w:val="Hyperlink"/>
                <w:noProof/>
                <w:lang w:bidi="en-US"/>
              </w:rPr>
              <w:t>What is the minimum (de minimis) threshold that triggers the reporting obligation?</w:t>
            </w:r>
            <w:r w:rsidR="00993E69">
              <w:rPr>
                <w:noProof/>
                <w:webHidden/>
              </w:rPr>
              <w:tab/>
            </w:r>
            <w:r w:rsidR="00993E69">
              <w:rPr>
                <w:noProof/>
                <w:webHidden/>
              </w:rPr>
              <w:fldChar w:fldCharType="begin"/>
            </w:r>
            <w:r w:rsidR="00993E69">
              <w:rPr>
                <w:noProof/>
                <w:webHidden/>
              </w:rPr>
              <w:instrText xml:space="preserve"> PAGEREF _Toc163828471 \h </w:instrText>
            </w:r>
            <w:r w:rsidR="00993E69">
              <w:rPr>
                <w:noProof/>
                <w:webHidden/>
              </w:rPr>
            </w:r>
            <w:r w:rsidR="00993E69">
              <w:rPr>
                <w:noProof/>
                <w:webHidden/>
              </w:rPr>
              <w:fldChar w:fldCharType="separate"/>
            </w:r>
            <w:r w:rsidR="00993E69">
              <w:rPr>
                <w:noProof/>
                <w:webHidden/>
              </w:rPr>
              <w:t>18</w:t>
            </w:r>
            <w:r w:rsidR="00993E69">
              <w:rPr>
                <w:noProof/>
                <w:webHidden/>
              </w:rPr>
              <w:fldChar w:fldCharType="end"/>
            </w:r>
          </w:hyperlink>
        </w:p>
        <w:p w14:paraId="0C43A138" w14:textId="207CA1A5" w:rsidR="00993E69" w:rsidRDefault="002751AF" w:rsidP="00993E69">
          <w:pPr>
            <w:pStyle w:val="TOC3"/>
            <w:rPr>
              <w:rFonts w:asciiTheme="minorHAnsi" w:hAnsiTheme="minorHAnsi"/>
              <w:noProof/>
              <w:kern w:val="2"/>
              <w14:ligatures w14:val="standardContextual"/>
            </w:rPr>
          </w:pPr>
          <w:hyperlink w:anchor="_Toc163828472" w:history="1">
            <w:r w:rsidR="00993E69" w:rsidRPr="006E57D5">
              <w:rPr>
                <w:rStyle w:val="Hyperlink"/>
                <w:noProof/>
                <w:lang w:bidi="en-US"/>
              </w:rPr>
              <w:t>19.</w:t>
            </w:r>
            <w:r w:rsidR="00993E69">
              <w:rPr>
                <w:rFonts w:asciiTheme="minorHAnsi" w:hAnsiTheme="minorHAnsi"/>
                <w:noProof/>
                <w:kern w:val="2"/>
                <w14:ligatures w14:val="standardContextual"/>
              </w:rPr>
              <w:tab/>
            </w:r>
            <w:r w:rsidR="00993E69" w:rsidRPr="006E57D5">
              <w:rPr>
                <w:rStyle w:val="Hyperlink"/>
                <w:noProof/>
                <w:lang w:bidi="en-US"/>
              </w:rPr>
              <w:t>Is there a comprehensive list of PFAS substances that I can reference while gathering information?</w:t>
            </w:r>
            <w:r w:rsidR="00993E69">
              <w:rPr>
                <w:noProof/>
                <w:webHidden/>
              </w:rPr>
              <w:tab/>
            </w:r>
            <w:r w:rsidR="00993E69">
              <w:rPr>
                <w:noProof/>
                <w:webHidden/>
              </w:rPr>
              <w:fldChar w:fldCharType="begin"/>
            </w:r>
            <w:r w:rsidR="00993E69">
              <w:rPr>
                <w:noProof/>
                <w:webHidden/>
              </w:rPr>
              <w:instrText xml:space="preserve"> PAGEREF _Toc163828472 \h </w:instrText>
            </w:r>
            <w:r w:rsidR="00993E69">
              <w:rPr>
                <w:noProof/>
                <w:webHidden/>
              </w:rPr>
            </w:r>
            <w:r w:rsidR="00993E69">
              <w:rPr>
                <w:noProof/>
                <w:webHidden/>
              </w:rPr>
              <w:fldChar w:fldCharType="separate"/>
            </w:r>
            <w:r w:rsidR="00993E69">
              <w:rPr>
                <w:noProof/>
                <w:webHidden/>
              </w:rPr>
              <w:t>18</w:t>
            </w:r>
            <w:r w:rsidR="00993E69">
              <w:rPr>
                <w:noProof/>
                <w:webHidden/>
              </w:rPr>
              <w:fldChar w:fldCharType="end"/>
            </w:r>
          </w:hyperlink>
        </w:p>
        <w:p w14:paraId="198C9340" w14:textId="40B32C7C" w:rsidR="00993E69" w:rsidRDefault="002751AF" w:rsidP="00993E69">
          <w:pPr>
            <w:pStyle w:val="TOC3"/>
            <w:rPr>
              <w:rFonts w:asciiTheme="minorHAnsi" w:hAnsiTheme="minorHAnsi"/>
              <w:noProof/>
              <w:kern w:val="2"/>
              <w14:ligatures w14:val="standardContextual"/>
            </w:rPr>
          </w:pPr>
          <w:hyperlink w:anchor="_Toc163828473" w:history="1">
            <w:r w:rsidR="00993E69" w:rsidRPr="006E57D5">
              <w:rPr>
                <w:rStyle w:val="Hyperlink"/>
                <w:noProof/>
                <w:lang w:bidi="en-US"/>
              </w:rPr>
              <w:t>20.</w:t>
            </w:r>
            <w:r w:rsidR="00993E69">
              <w:rPr>
                <w:rFonts w:asciiTheme="minorHAnsi" w:hAnsiTheme="minorHAnsi"/>
                <w:noProof/>
                <w:kern w:val="2"/>
                <w14:ligatures w14:val="standardContextual"/>
              </w:rPr>
              <w:tab/>
            </w:r>
            <w:r w:rsidR="00993E69" w:rsidRPr="006E57D5">
              <w:rPr>
                <w:rStyle w:val="Hyperlink"/>
                <w:noProof/>
                <w:lang w:bidi="en-US"/>
              </w:rPr>
              <w:t>Is there a PFAS list for the off-road/heavy equipment industry?</w:t>
            </w:r>
            <w:r w:rsidR="00993E69">
              <w:rPr>
                <w:noProof/>
                <w:webHidden/>
              </w:rPr>
              <w:tab/>
            </w:r>
            <w:r w:rsidR="00993E69">
              <w:rPr>
                <w:noProof/>
                <w:webHidden/>
              </w:rPr>
              <w:fldChar w:fldCharType="begin"/>
            </w:r>
            <w:r w:rsidR="00993E69">
              <w:rPr>
                <w:noProof/>
                <w:webHidden/>
              </w:rPr>
              <w:instrText xml:space="preserve"> PAGEREF _Toc163828473 \h </w:instrText>
            </w:r>
            <w:r w:rsidR="00993E69">
              <w:rPr>
                <w:noProof/>
                <w:webHidden/>
              </w:rPr>
            </w:r>
            <w:r w:rsidR="00993E69">
              <w:rPr>
                <w:noProof/>
                <w:webHidden/>
              </w:rPr>
              <w:fldChar w:fldCharType="separate"/>
            </w:r>
            <w:r w:rsidR="00993E69">
              <w:rPr>
                <w:noProof/>
                <w:webHidden/>
              </w:rPr>
              <w:t>18</w:t>
            </w:r>
            <w:r w:rsidR="00993E69">
              <w:rPr>
                <w:noProof/>
                <w:webHidden/>
              </w:rPr>
              <w:fldChar w:fldCharType="end"/>
            </w:r>
          </w:hyperlink>
        </w:p>
        <w:p w14:paraId="40F9B0AD" w14:textId="6B6D0804" w:rsidR="00993E69" w:rsidRDefault="002751AF">
          <w:pPr>
            <w:pStyle w:val="TOC2"/>
            <w:tabs>
              <w:tab w:val="right" w:leader="dot" w:pos="9350"/>
            </w:tabs>
            <w:rPr>
              <w:rFonts w:asciiTheme="minorHAnsi" w:hAnsiTheme="minorHAnsi"/>
              <w:noProof/>
              <w:kern w:val="2"/>
              <w14:ligatures w14:val="standardContextual"/>
            </w:rPr>
          </w:pPr>
          <w:hyperlink w:anchor="_Toc163828474" w:history="1">
            <w:r w:rsidR="00993E69" w:rsidRPr="006E57D5">
              <w:rPr>
                <w:rStyle w:val="Hyperlink"/>
                <w:noProof/>
                <w:lang w:bidi="en-US"/>
              </w:rPr>
              <w:t>Products, Parts, and Bulk Liquids: EPA Definitions and Examples of Article, Substance as Part of an Article, and Mixture</w:t>
            </w:r>
            <w:r w:rsidR="00993E69">
              <w:rPr>
                <w:noProof/>
                <w:webHidden/>
              </w:rPr>
              <w:tab/>
            </w:r>
            <w:r w:rsidR="00993E69">
              <w:rPr>
                <w:noProof/>
                <w:webHidden/>
              </w:rPr>
              <w:fldChar w:fldCharType="begin"/>
            </w:r>
            <w:r w:rsidR="00993E69">
              <w:rPr>
                <w:noProof/>
                <w:webHidden/>
              </w:rPr>
              <w:instrText xml:space="preserve"> PAGEREF _Toc163828474 \h </w:instrText>
            </w:r>
            <w:r w:rsidR="00993E69">
              <w:rPr>
                <w:noProof/>
                <w:webHidden/>
              </w:rPr>
            </w:r>
            <w:r w:rsidR="00993E69">
              <w:rPr>
                <w:noProof/>
                <w:webHidden/>
              </w:rPr>
              <w:fldChar w:fldCharType="separate"/>
            </w:r>
            <w:r w:rsidR="00993E69">
              <w:rPr>
                <w:noProof/>
                <w:webHidden/>
              </w:rPr>
              <w:t>19</w:t>
            </w:r>
            <w:r w:rsidR="00993E69">
              <w:rPr>
                <w:noProof/>
                <w:webHidden/>
              </w:rPr>
              <w:fldChar w:fldCharType="end"/>
            </w:r>
          </w:hyperlink>
        </w:p>
        <w:p w14:paraId="45FBC00D" w14:textId="4AC48C33" w:rsidR="00993E69" w:rsidRDefault="002751AF" w:rsidP="00993E69">
          <w:pPr>
            <w:pStyle w:val="TOC3"/>
            <w:rPr>
              <w:rFonts w:asciiTheme="minorHAnsi" w:hAnsiTheme="minorHAnsi"/>
              <w:noProof/>
              <w:kern w:val="2"/>
              <w14:ligatures w14:val="standardContextual"/>
            </w:rPr>
          </w:pPr>
          <w:hyperlink w:anchor="_Toc163828475" w:history="1">
            <w:r w:rsidR="00993E69" w:rsidRPr="006E57D5">
              <w:rPr>
                <w:rStyle w:val="Hyperlink"/>
                <w:noProof/>
                <w:lang w:bidi="en-US"/>
              </w:rPr>
              <w:t>21.</w:t>
            </w:r>
            <w:r w:rsidR="00993E69">
              <w:rPr>
                <w:rFonts w:asciiTheme="minorHAnsi" w:hAnsiTheme="minorHAnsi"/>
                <w:noProof/>
                <w:kern w:val="2"/>
                <w14:ligatures w14:val="standardContextual"/>
              </w:rPr>
              <w:tab/>
            </w:r>
            <w:r w:rsidR="00993E69" w:rsidRPr="006E57D5">
              <w:rPr>
                <w:rStyle w:val="Hyperlink"/>
                <w:noProof/>
                <w:lang w:bidi="en-US"/>
              </w:rPr>
              <w:t>What is the definition of an article?</w:t>
            </w:r>
            <w:r w:rsidR="00993E69">
              <w:rPr>
                <w:noProof/>
                <w:webHidden/>
              </w:rPr>
              <w:tab/>
            </w:r>
            <w:r w:rsidR="00993E69">
              <w:rPr>
                <w:noProof/>
                <w:webHidden/>
              </w:rPr>
              <w:fldChar w:fldCharType="begin"/>
            </w:r>
            <w:r w:rsidR="00993E69">
              <w:rPr>
                <w:noProof/>
                <w:webHidden/>
              </w:rPr>
              <w:instrText xml:space="preserve"> PAGEREF _Toc163828475 \h </w:instrText>
            </w:r>
            <w:r w:rsidR="00993E69">
              <w:rPr>
                <w:noProof/>
                <w:webHidden/>
              </w:rPr>
            </w:r>
            <w:r w:rsidR="00993E69">
              <w:rPr>
                <w:noProof/>
                <w:webHidden/>
              </w:rPr>
              <w:fldChar w:fldCharType="separate"/>
            </w:r>
            <w:r w:rsidR="00993E69">
              <w:rPr>
                <w:noProof/>
                <w:webHidden/>
              </w:rPr>
              <w:t>19</w:t>
            </w:r>
            <w:r w:rsidR="00993E69">
              <w:rPr>
                <w:noProof/>
                <w:webHidden/>
              </w:rPr>
              <w:fldChar w:fldCharType="end"/>
            </w:r>
          </w:hyperlink>
        </w:p>
        <w:p w14:paraId="66039F71" w14:textId="62869E78" w:rsidR="00993E69" w:rsidRDefault="002751AF" w:rsidP="00993E69">
          <w:pPr>
            <w:pStyle w:val="TOC3"/>
            <w:rPr>
              <w:rFonts w:asciiTheme="minorHAnsi" w:hAnsiTheme="minorHAnsi"/>
              <w:noProof/>
              <w:kern w:val="2"/>
              <w14:ligatures w14:val="standardContextual"/>
            </w:rPr>
          </w:pPr>
          <w:hyperlink w:anchor="_Toc163828476" w:history="1">
            <w:r w:rsidR="00993E69" w:rsidRPr="006E57D5">
              <w:rPr>
                <w:rStyle w:val="Hyperlink"/>
                <w:noProof/>
                <w:lang w:bidi="en-US"/>
              </w:rPr>
              <w:t>22.</w:t>
            </w:r>
            <w:r w:rsidR="00993E69">
              <w:rPr>
                <w:rFonts w:asciiTheme="minorHAnsi" w:hAnsiTheme="minorHAnsi"/>
                <w:noProof/>
                <w:kern w:val="2"/>
                <w14:ligatures w14:val="standardContextual"/>
              </w:rPr>
              <w:tab/>
            </w:r>
            <w:r w:rsidR="00993E69" w:rsidRPr="006E57D5">
              <w:rPr>
                <w:rStyle w:val="Hyperlink"/>
                <w:noProof/>
                <w:lang w:bidi="en-US"/>
              </w:rPr>
              <w:t>Wasn’t “article” exempt from reporting?</w:t>
            </w:r>
            <w:r w:rsidR="00993E69">
              <w:rPr>
                <w:noProof/>
                <w:webHidden/>
              </w:rPr>
              <w:tab/>
            </w:r>
            <w:r w:rsidR="00993E69">
              <w:rPr>
                <w:noProof/>
                <w:webHidden/>
              </w:rPr>
              <w:fldChar w:fldCharType="begin"/>
            </w:r>
            <w:r w:rsidR="00993E69">
              <w:rPr>
                <w:noProof/>
                <w:webHidden/>
              </w:rPr>
              <w:instrText xml:space="preserve"> PAGEREF _Toc163828476 \h </w:instrText>
            </w:r>
            <w:r w:rsidR="00993E69">
              <w:rPr>
                <w:noProof/>
                <w:webHidden/>
              </w:rPr>
            </w:r>
            <w:r w:rsidR="00993E69">
              <w:rPr>
                <w:noProof/>
                <w:webHidden/>
              </w:rPr>
              <w:fldChar w:fldCharType="separate"/>
            </w:r>
            <w:r w:rsidR="00993E69">
              <w:rPr>
                <w:noProof/>
                <w:webHidden/>
              </w:rPr>
              <w:t>19</w:t>
            </w:r>
            <w:r w:rsidR="00993E69">
              <w:rPr>
                <w:noProof/>
                <w:webHidden/>
              </w:rPr>
              <w:fldChar w:fldCharType="end"/>
            </w:r>
          </w:hyperlink>
        </w:p>
        <w:p w14:paraId="3408A165" w14:textId="700713E3" w:rsidR="00993E69" w:rsidRDefault="002751AF" w:rsidP="00993E69">
          <w:pPr>
            <w:pStyle w:val="TOC3"/>
            <w:rPr>
              <w:rFonts w:asciiTheme="minorHAnsi" w:hAnsiTheme="minorHAnsi"/>
              <w:noProof/>
              <w:kern w:val="2"/>
              <w14:ligatures w14:val="standardContextual"/>
            </w:rPr>
          </w:pPr>
          <w:hyperlink w:anchor="_Toc163828477" w:history="1">
            <w:r w:rsidR="00993E69" w:rsidRPr="006E57D5">
              <w:rPr>
                <w:rStyle w:val="Hyperlink"/>
                <w:noProof/>
                <w:lang w:bidi="en-US"/>
              </w:rPr>
              <w:t>23.</w:t>
            </w:r>
            <w:r w:rsidR="00993E69">
              <w:rPr>
                <w:rFonts w:asciiTheme="minorHAnsi" w:hAnsiTheme="minorHAnsi"/>
                <w:noProof/>
                <w:kern w:val="2"/>
                <w14:ligatures w14:val="standardContextual"/>
              </w:rPr>
              <w:tab/>
            </w:r>
            <w:r w:rsidR="00993E69" w:rsidRPr="006E57D5">
              <w:rPr>
                <w:rStyle w:val="Hyperlink"/>
                <w:noProof/>
                <w:lang w:bidi="en-US"/>
              </w:rPr>
              <w:t>What are examples of an article?</w:t>
            </w:r>
            <w:r w:rsidR="00993E69">
              <w:rPr>
                <w:noProof/>
                <w:webHidden/>
              </w:rPr>
              <w:tab/>
            </w:r>
            <w:r w:rsidR="00993E69">
              <w:rPr>
                <w:noProof/>
                <w:webHidden/>
              </w:rPr>
              <w:fldChar w:fldCharType="begin"/>
            </w:r>
            <w:r w:rsidR="00993E69">
              <w:rPr>
                <w:noProof/>
                <w:webHidden/>
              </w:rPr>
              <w:instrText xml:space="preserve"> PAGEREF _Toc163828477 \h </w:instrText>
            </w:r>
            <w:r w:rsidR="00993E69">
              <w:rPr>
                <w:noProof/>
                <w:webHidden/>
              </w:rPr>
            </w:r>
            <w:r w:rsidR="00993E69">
              <w:rPr>
                <w:noProof/>
                <w:webHidden/>
              </w:rPr>
              <w:fldChar w:fldCharType="separate"/>
            </w:r>
            <w:r w:rsidR="00993E69">
              <w:rPr>
                <w:noProof/>
                <w:webHidden/>
              </w:rPr>
              <w:t>19</w:t>
            </w:r>
            <w:r w:rsidR="00993E69">
              <w:rPr>
                <w:noProof/>
                <w:webHidden/>
              </w:rPr>
              <w:fldChar w:fldCharType="end"/>
            </w:r>
          </w:hyperlink>
        </w:p>
        <w:p w14:paraId="4A247662" w14:textId="57F66140" w:rsidR="00993E69" w:rsidRDefault="002751AF" w:rsidP="00993E69">
          <w:pPr>
            <w:pStyle w:val="TOC3"/>
            <w:rPr>
              <w:rFonts w:asciiTheme="minorHAnsi" w:hAnsiTheme="minorHAnsi"/>
              <w:noProof/>
              <w:kern w:val="2"/>
              <w14:ligatures w14:val="standardContextual"/>
            </w:rPr>
          </w:pPr>
          <w:hyperlink w:anchor="_Toc163828478" w:history="1">
            <w:r w:rsidR="00993E69" w:rsidRPr="006E57D5">
              <w:rPr>
                <w:rStyle w:val="Hyperlink"/>
                <w:noProof/>
                <w:lang w:bidi="en-US"/>
              </w:rPr>
              <w:t>24.</w:t>
            </w:r>
            <w:r w:rsidR="00993E69">
              <w:rPr>
                <w:rFonts w:asciiTheme="minorHAnsi" w:hAnsiTheme="minorHAnsi"/>
                <w:noProof/>
                <w:kern w:val="2"/>
                <w14:ligatures w14:val="standardContextual"/>
              </w:rPr>
              <w:tab/>
            </w:r>
            <w:r w:rsidR="00993E69" w:rsidRPr="006E57D5">
              <w:rPr>
                <w:rStyle w:val="Hyperlink"/>
                <w:noProof/>
                <w:lang w:bidi="en-US"/>
              </w:rPr>
              <w:t>What is not considered an article?</w:t>
            </w:r>
            <w:r w:rsidR="00993E69">
              <w:rPr>
                <w:noProof/>
                <w:webHidden/>
              </w:rPr>
              <w:tab/>
            </w:r>
            <w:r w:rsidR="00993E69">
              <w:rPr>
                <w:noProof/>
                <w:webHidden/>
              </w:rPr>
              <w:fldChar w:fldCharType="begin"/>
            </w:r>
            <w:r w:rsidR="00993E69">
              <w:rPr>
                <w:noProof/>
                <w:webHidden/>
              </w:rPr>
              <w:instrText xml:space="preserve"> PAGEREF _Toc163828478 \h </w:instrText>
            </w:r>
            <w:r w:rsidR="00993E69">
              <w:rPr>
                <w:noProof/>
                <w:webHidden/>
              </w:rPr>
            </w:r>
            <w:r w:rsidR="00993E69">
              <w:rPr>
                <w:noProof/>
                <w:webHidden/>
              </w:rPr>
              <w:fldChar w:fldCharType="separate"/>
            </w:r>
            <w:r w:rsidR="00993E69">
              <w:rPr>
                <w:noProof/>
                <w:webHidden/>
              </w:rPr>
              <w:t>20</w:t>
            </w:r>
            <w:r w:rsidR="00993E69">
              <w:rPr>
                <w:noProof/>
                <w:webHidden/>
              </w:rPr>
              <w:fldChar w:fldCharType="end"/>
            </w:r>
          </w:hyperlink>
        </w:p>
        <w:p w14:paraId="73DE6D82" w14:textId="0F8F482A" w:rsidR="00993E69" w:rsidRDefault="002751AF" w:rsidP="00993E69">
          <w:pPr>
            <w:pStyle w:val="TOC3"/>
            <w:rPr>
              <w:rFonts w:asciiTheme="minorHAnsi" w:hAnsiTheme="minorHAnsi"/>
              <w:noProof/>
              <w:kern w:val="2"/>
              <w14:ligatures w14:val="standardContextual"/>
            </w:rPr>
          </w:pPr>
          <w:hyperlink w:anchor="_Toc163828479" w:history="1">
            <w:r w:rsidR="00993E69" w:rsidRPr="006E57D5">
              <w:rPr>
                <w:rStyle w:val="Hyperlink"/>
                <w:noProof/>
                <w:lang w:bidi="en-US"/>
              </w:rPr>
              <w:t>25.</w:t>
            </w:r>
            <w:r w:rsidR="00993E69">
              <w:rPr>
                <w:rFonts w:asciiTheme="minorHAnsi" w:hAnsiTheme="minorHAnsi"/>
                <w:noProof/>
                <w:kern w:val="2"/>
                <w14:ligatures w14:val="standardContextual"/>
              </w:rPr>
              <w:tab/>
            </w:r>
            <w:r w:rsidR="00993E69" w:rsidRPr="006E57D5">
              <w:rPr>
                <w:rStyle w:val="Hyperlink"/>
                <w:noProof/>
                <w:lang w:bidi="en-US"/>
              </w:rPr>
              <w:t>What are examples of items not considered articles or parts of articles?</w:t>
            </w:r>
            <w:r w:rsidR="00993E69">
              <w:rPr>
                <w:noProof/>
                <w:webHidden/>
              </w:rPr>
              <w:tab/>
            </w:r>
            <w:r w:rsidR="00993E69">
              <w:rPr>
                <w:noProof/>
                <w:webHidden/>
              </w:rPr>
              <w:fldChar w:fldCharType="begin"/>
            </w:r>
            <w:r w:rsidR="00993E69">
              <w:rPr>
                <w:noProof/>
                <w:webHidden/>
              </w:rPr>
              <w:instrText xml:space="preserve"> PAGEREF _Toc163828479 \h </w:instrText>
            </w:r>
            <w:r w:rsidR="00993E69">
              <w:rPr>
                <w:noProof/>
                <w:webHidden/>
              </w:rPr>
            </w:r>
            <w:r w:rsidR="00993E69">
              <w:rPr>
                <w:noProof/>
                <w:webHidden/>
              </w:rPr>
              <w:fldChar w:fldCharType="separate"/>
            </w:r>
            <w:r w:rsidR="00993E69">
              <w:rPr>
                <w:noProof/>
                <w:webHidden/>
              </w:rPr>
              <w:t>20</w:t>
            </w:r>
            <w:r w:rsidR="00993E69">
              <w:rPr>
                <w:noProof/>
                <w:webHidden/>
              </w:rPr>
              <w:fldChar w:fldCharType="end"/>
            </w:r>
          </w:hyperlink>
        </w:p>
        <w:p w14:paraId="371C0140" w14:textId="21276689" w:rsidR="00993E69" w:rsidRDefault="002751AF" w:rsidP="00993E69">
          <w:pPr>
            <w:pStyle w:val="TOC3"/>
            <w:rPr>
              <w:rFonts w:asciiTheme="minorHAnsi" w:hAnsiTheme="minorHAnsi"/>
              <w:noProof/>
              <w:kern w:val="2"/>
              <w14:ligatures w14:val="standardContextual"/>
            </w:rPr>
          </w:pPr>
          <w:hyperlink w:anchor="_Toc163828480" w:history="1">
            <w:r w:rsidR="00993E69" w:rsidRPr="006E57D5">
              <w:rPr>
                <w:rStyle w:val="Hyperlink"/>
                <w:noProof/>
                <w:lang w:bidi="en-US"/>
              </w:rPr>
              <w:t>26.</w:t>
            </w:r>
            <w:r w:rsidR="00993E69">
              <w:rPr>
                <w:rFonts w:asciiTheme="minorHAnsi" w:hAnsiTheme="minorHAnsi"/>
                <w:noProof/>
                <w:kern w:val="2"/>
                <w14:ligatures w14:val="standardContextual"/>
              </w:rPr>
              <w:tab/>
            </w:r>
            <w:r w:rsidR="00993E69" w:rsidRPr="006E57D5">
              <w:rPr>
                <w:rStyle w:val="Hyperlink"/>
                <w:noProof/>
                <w:lang w:bidi="en-US"/>
              </w:rPr>
              <w:t>Can you provide a simple example of “article” and “not-article”, using car and car parts analogy?</w:t>
            </w:r>
            <w:r w:rsidR="00993E69">
              <w:rPr>
                <w:noProof/>
                <w:webHidden/>
              </w:rPr>
              <w:tab/>
            </w:r>
            <w:r w:rsidR="00993E69">
              <w:rPr>
                <w:noProof/>
                <w:webHidden/>
              </w:rPr>
              <w:fldChar w:fldCharType="begin"/>
            </w:r>
            <w:r w:rsidR="00993E69">
              <w:rPr>
                <w:noProof/>
                <w:webHidden/>
              </w:rPr>
              <w:instrText xml:space="preserve"> PAGEREF _Toc163828480 \h </w:instrText>
            </w:r>
            <w:r w:rsidR="00993E69">
              <w:rPr>
                <w:noProof/>
                <w:webHidden/>
              </w:rPr>
            </w:r>
            <w:r w:rsidR="00993E69">
              <w:rPr>
                <w:noProof/>
                <w:webHidden/>
              </w:rPr>
              <w:fldChar w:fldCharType="separate"/>
            </w:r>
            <w:r w:rsidR="00993E69">
              <w:rPr>
                <w:noProof/>
                <w:webHidden/>
              </w:rPr>
              <w:t>21</w:t>
            </w:r>
            <w:r w:rsidR="00993E69">
              <w:rPr>
                <w:noProof/>
                <w:webHidden/>
              </w:rPr>
              <w:fldChar w:fldCharType="end"/>
            </w:r>
          </w:hyperlink>
        </w:p>
        <w:p w14:paraId="4868B2D1" w14:textId="54A3A9B0" w:rsidR="00993E69" w:rsidRDefault="002751AF" w:rsidP="00993E69">
          <w:pPr>
            <w:pStyle w:val="TOC3"/>
            <w:rPr>
              <w:rFonts w:asciiTheme="minorHAnsi" w:hAnsiTheme="minorHAnsi"/>
              <w:noProof/>
              <w:kern w:val="2"/>
              <w14:ligatures w14:val="standardContextual"/>
            </w:rPr>
          </w:pPr>
          <w:hyperlink w:anchor="_Toc163828481" w:history="1">
            <w:r w:rsidR="00993E69" w:rsidRPr="006E57D5">
              <w:rPr>
                <w:rStyle w:val="Hyperlink"/>
                <w:noProof/>
                <w:lang w:bidi="en-US"/>
              </w:rPr>
              <w:t>27.</w:t>
            </w:r>
            <w:r w:rsidR="00993E69">
              <w:rPr>
                <w:rFonts w:asciiTheme="minorHAnsi" w:hAnsiTheme="minorHAnsi"/>
                <w:noProof/>
                <w:kern w:val="2"/>
                <w14:ligatures w14:val="standardContextual"/>
              </w:rPr>
              <w:tab/>
            </w:r>
            <w:r w:rsidR="00993E69" w:rsidRPr="006E57D5">
              <w:rPr>
                <w:rStyle w:val="Hyperlink"/>
                <w:noProof/>
                <w:lang w:bidi="en-US"/>
              </w:rPr>
              <w:t>How does the rule consider products (used or new) which contain residual or trace amounts of PFAS chemicals?</w:t>
            </w:r>
            <w:r w:rsidR="00993E69">
              <w:rPr>
                <w:noProof/>
                <w:webHidden/>
              </w:rPr>
              <w:tab/>
            </w:r>
            <w:r w:rsidR="00993E69">
              <w:rPr>
                <w:noProof/>
                <w:webHidden/>
              </w:rPr>
              <w:fldChar w:fldCharType="begin"/>
            </w:r>
            <w:r w:rsidR="00993E69">
              <w:rPr>
                <w:noProof/>
                <w:webHidden/>
              </w:rPr>
              <w:instrText xml:space="preserve"> PAGEREF _Toc163828481 \h </w:instrText>
            </w:r>
            <w:r w:rsidR="00993E69">
              <w:rPr>
                <w:noProof/>
                <w:webHidden/>
              </w:rPr>
            </w:r>
            <w:r w:rsidR="00993E69">
              <w:rPr>
                <w:noProof/>
                <w:webHidden/>
              </w:rPr>
              <w:fldChar w:fldCharType="separate"/>
            </w:r>
            <w:r w:rsidR="00993E69">
              <w:rPr>
                <w:noProof/>
                <w:webHidden/>
              </w:rPr>
              <w:t>22</w:t>
            </w:r>
            <w:r w:rsidR="00993E69">
              <w:rPr>
                <w:noProof/>
                <w:webHidden/>
              </w:rPr>
              <w:fldChar w:fldCharType="end"/>
            </w:r>
          </w:hyperlink>
        </w:p>
        <w:p w14:paraId="73A0C919" w14:textId="429C10AB" w:rsidR="00993E69" w:rsidRDefault="002751AF" w:rsidP="00993E69">
          <w:pPr>
            <w:pStyle w:val="TOC3"/>
            <w:rPr>
              <w:rFonts w:asciiTheme="minorHAnsi" w:hAnsiTheme="minorHAnsi"/>
              <w:noProof/>
              <w:kern w:val="2"/>
              <w14:ligatures w14:val="standardContextual"/>
            </w:rPr>
          </w:pPr>
          <w:hyperlink w:anchor="_Toc163828482" w:history="1">
            <w:r w:rsidR="00993E69" w:rsidRPr="006E57D5">
              <w:rPr>
                <w:rStyle w:val="Hyperlink"/>
                <w:noProof/>
                <w:lang w:bidi="en-US"/>
              </w:rPr>
              <w:t>28.</w:t>
            </w:r>
            <w:r w:rsidR="00993E69">
              <w:rPr>
                <w:rFonts w:asciiTheme="minorHAnsi" w:hAnsiTheme="minorHAnsi"/>
                <w:noProof/>
                <w:kern w:val="2"/>
                <w14:ligatures w14:val="standardContextual"/>
              </w:rPr>
              <w:tab/>
            </w:r>
            <w:r w:rsidR="00993E69" w:rsidRPr="006E57D5">
              <w:rPr>
                <w:rStyle w:val="Hyperlink"/>
                <w:noProof/>
                <w:lang w:bidi="en-US"/>
              </w:rPr>
              <w:t>What is considered a chemical substance imported “as part of an article”?</w:t>
            </w:r>
            <w:r w:rsidR="00993E69">
              <w:rPr>
                <w:noProof/>
                <w:webHidden/>
              </w:rPr>
              <w:tab/>
            </w:r>
            <w:r w:rsidR="00993E69">
              <w:rPr>
                <w:noProof/>
                <w:webHidden/>
              </w:rPr>
              <w:fldChar w:fldCharType="begin"/>
            </w:r>
            <w:r w:rsidR="00993E69">
              <w:rPr>
                <w:noProof/>
                <w:webHidden/>
              </w:rPr>
              <w:instrText xml:space="preserve"> PAGEREF _Toc163828482 \h </w:instrText>
            </w:r>
            <w:r w:rsidR="00993E69">
              <w:rPr>
                <w:noProof/>
                <w:webHidden/>
              </w:rPr>
            </w:r>
            <w:r w:rsidR="00993E69">
              <w:rPr>
                <w:noProof/>
                <w:webHidden/>
              </w:rPr>
              <w:fldChar w:fldCharType="separate"/>
            </w:r>
            <w:r w:rsidR="00993E69">
              <w:rPr>
                <w:noProof/>
                <w:webHidden/>
              </w:rPr>
              <w:t>22</w:t>
            </w:r>
            <w:r w:rsidR="00993E69">
              <w:rPr>
                <w:noProof/>
                <w:webHidden/>
              </w:rPr>
              <w:fldChar w:fldCharType="end"/>
            </w:r>
          </w:hyperlink>
        </w:p>
        <w:p w14:paraId="7A4FC7BA" w14:textId="3BA8C8DA" w:rsidR="00993E69" w:rsidRDefault="002751AF" w:rsidP="00993E69">
          <w:pPr>
            <w:pStyle w:val="TOC3"/>
            <w:rPr>
              <w:rFonts w:asciiTheme="minorHAnsi" w:hAnsiTheme="minorHAnsi"/>
              <w:noProof/>
              <w:kern w:val="2"/>
              <w14:ligatures w14:val="standardContextual"/>
            </w:rPr>
          </w:pPr>
          <w:hyperlink w:anchor="_Toc163828483" w:history="1">
            <w:r w:rsidR="00993E69" w:rsidRPr="006E57D5">
              <w:rPr>
                <w:rStyle w:val="Hyperlink"/>
                <w:noProof/>
                <w:lang w:bidi="en-US"/>
              </w:rPr>
              <w:t>29.</w:t>
            </w:r>
            <w:r w:rsidR="00993E69">
              <w:rPr>
                <w:rFonts w:asciiTheme="minorHAnsi" w:hAnsiTheme="minorHAnsi"/>
                <w:noProof/>
                <w:kern w:val="2"/>
                <w14:ligatures w14:val="standardContextual"/>
              </w:rPr>
              <w:tab/>
            </w:r>
            <w:r w:rsidR="00993E69" w:rsidRPr="006E57D5">
              <w:rPr>
                <w:rStyle w:val="Hyperlink"/>
                <w:noProof/>
                <w:lang w:bidi="en-US"/>
              </w:rPr>
              <w:t>What is not considered a chemical substance imported “as part of an article”?</w:t>
            </w:r>
            <w:r w:rsidR="00993E69">
              <w:rPr>
                <w:noProof/>
                <w:webHidden/>
              </w:rPr>
              <w:tab/>
            </w:r>
            <w:r w:rsidR="00993E69">
              <w:rPr>
                <w:noProof/>
                <w:webHidden/>
              </w:rPr>
              <w:fldChar w:fldCharType="begin"/>
            </w:r>
            <w:r w:rsidR="00993E69">
              <w:rPr>
                <w:noProof/>
                <w:webHidden/>
              </w:rPr>
              <w:instrText xml:space="preserve"> PAGEREF _Toc163828483 \h </w:instrText>
            </w:r>
            <w:r w:rsidR="00993E69">
              <w:rPr>
                <w:noProof/>
                <w:webHidden/>
              </w:rPr>
            </w:r>
            <w:r w:rsidR="00993E69">
              <w:rPr>
                <w:noProof/>
                <w:webHidden/>
              </w:rPr>
              <w:fldChar w:fldCharType="separate"/>
            </w:r>
            <w:r w:rsidR="00993E69">
              <w:rPr>
                <w:noProof/>
                <w:webHidden/>
              </w:rPr>
              <w:t>23</w:t>
            </w:r>
            <w:r w:rsidR="00993E69">
              <w:rPr>
                <w:noProof/>
                <w:webHidden/>
              </w:rPr>
              <w:fldChar w:fldCharType="end"/>
            </w:r>
          </w:hyperlink>
        </w:p>
        <w:p w14:paraId="61AE3051" w14:textId="59AEAAFE" w:rsidR="00993E69" w:rsidRDefault="002751AF" w:rsidP="00993E69">
          <w:pPr>
            <w:pStyle w:val="TOC3"/>
            <w:rPr>
              <w:rFonts w:asciiTheme="minorHAnsi" w:hAnsiTheme="minorHAnsi"/>
              <w:noProof/>
              <w:kern w:val="2"/>
              <w14:ligatures w14:val="standardContextual"/>
            </w:rPr>
          </w:pPr>
          <w:hyperlink w:anchor="_Toc163828484" w:history="1">
            <w:r w:rsidR="00993E69" w:rsidRPr="006E57D5">
              <w:rPr>
                <w:rStyle w:val="Hyperlink"/>
                <w:noProof/>
                <w:lang w:bidi="en-US"/>
              </w:rPr>
              <w:t>30.</w:t>
            </w:r>
            <w:r w:rsidR="00993E69">
              <w:rPr>
                <w:rFonts w:asciiTheme="minorHAnsi" w:hAnsiTheme="minorHAnsi"/>
                <w:noProof/>
                <w:kern w:val="2"/>
                <w14:ligatures w14:val="standardContextual"/>
              </w:rPr>
              <w:tab/>
            </w:r>
            <w:r w:rsidR="00993E69" w:rsidRPr="006E57D5">
              <w:rPr>
                <w:rStyle w:val="Hyperlink"/>
                <w:noProof/>
                <w:lang w:bidi="en-US"/>
              </w:rPr>
              <w:t>Are both a machine and a spare part considered articles?</w:t>
            </w:r>
            <w:r w:rsidR="00993E69">
              <w:rPr>
                <w:noProof/>
                <w:webHidden/>
              </w:rPr>
              <w:tab/>
            </w:r>
            <w:r w:rsidR="00993E69">
              <w:rPr>
                <w:noProof/>
                <w:webHidden/>
              </w:rPr>
              <w:fldChar w:fldCharType="begin"/>
            </w:r>
            <w:r w:rsidR="00993E69">
              <w:rPr>
                <w:noProof/>
                <w:webHidden/>
              </w:rPr>
              <w:instrText xml:space="preserve"> PAGEREF _Toc163828484 \h </w:instrText>
            </w:r>
            <w:r w:rsidR="00993E69">
              <w:rPr>
                <w:noProof/>
                <w:webHidden/>
              </w:rPr>
            </w:r>
            <w:r w:rsidR="00993E69">
              <w:rPr>
                <w:noProof/>
                <w:webHidden/>
              </w:rPr>
              <w:fldChar w:fldCharType="separate"/>
            </w:r>
            <w:r w:rsidR="00993E69">
              <w:rPr>
                <w:noProof/>
                <w:webHidden/>
              </w:rPr>
              <w:t>23</w:t>
            </w:r>
            <w:r w:rsidR="00993E69">
              <w:rPr>
                <w:noProof/>
                <w:webHidden/>
              </w:rPr>
              <w:fldChar w:fldCharType="end"/>
            </w:r>
          </w:hyperlink>
        </w:p>
        <w:p w14:paraId="7280761B" w14:textId="5D36C4D5" w:rsidR="00993E69" w:rsidRDefault="002751AF" w:rsidP="00993E69">
          <w:pPr>
            <w:pStyle w:val="TOC3"/>
            <w:rPr>
              <w:rFonts w:asciiTheme="minorHAnsi" w:hAnsiTheme="minorHAnsi"/>
              <w:noProof/>
              <w:kern w:val="2"/>
              <w14:ligatures w14:val="standardContextual"/>
            </w:rPr>
          </w:pPr>
          <w:hyperlink w:anchor="_Toc163828485" w:history="1">
            <w:r w:rsidR="00993E69" w:rsidRPr="006E57D5">
              <w:rPr>
                <w:rStyle w:val="Hyperlink"/>
                <w:noProof/>
                <w:lang w:bidi="en-US"/>
              </w:rPr>
              <w:t>31.</w:t>
            </w:r>
            <w:r w:rsidR="00993E69">
              <w:rPr>
                <w:rFonts w:asciiTheme="minorHAnsi" w:hAnsiTheme="minorHAnsi"/>
                <w:noProof/>
                <w:kern w:val="2"/>
                <w14:ligatures w14:val="standardContextual"/>
              </w:rPr>
              <w:tab/>
            </w:r>
            <w:r w:rsidR="00993E69" w:rsidRPr="006E57D5">
              <w:rPr>
                <w:rStyle w:val="Hyperlink"/>
                <w:noProof/>
                <w:lang w:bidi="en-US"/>
              </w:rPr>
              <w:t>What is a mixture?</w:t>
            </w:r>
            <w:r w:rsidR="00993E69">
              <w:rPr>
                <w:noProof/>
                <w:webHidden/>
              </w:rPr>
              <w:tab/>
            </w:r>
            <w:r w:rsidR="00993E69">
              <w:rPr>
                <w:noProof/>
                <w:webHidden/>
              </w:rPr>
              <w:fldChar w:fldCharType="begin"/>
            </w:r>
            <w:r w:rsidR="00993E69">
              <w:rPr>
                <w:noProof/>
                <w:webHidden/>
              </w:rPr>
              <w:instrText xml:space="preserve"> PAGEREF _Toc163828485 \h </w:instrText>
            </w:r>
            <w:r w:rsidR="00993E69">
              <w:rPr>
                <w:noProof/>
                <w:webHidden/>
              </w:rPr>
            </w:r>
            <w:r w:rsidR="00993E69">
              <w:rPr>
                <w:noProof/>
                <w:webHidden/>
              </w:rPr>
              <w:fldChar w:fldCharType="separate"/>
            </w:r>
            <w:r w:rsidR="00993E69">
              <w:rPr>
                <w:noProof/>
                <w:webHidden/>
              </w:rPr>
              <w:t>23</w:t>
            </w:r>
            <w:r w:rsidR="00993E69">
              <w:rPr>
                <w:noProof/>
                <w:webHidden/>
              </w:rPr>
              <w:fldChar w:fldCharType="end"/>
            </w:r>
          </w:hyperlink>
        </w:p>
        <w:p w14:paraId="453FCC1D" w14:textId="7574D1BF" w:rsidR="00993E69" w:rsidRDefault="002751AF" w:rsidP="00993E69">
          <w:pPr>
            <w:pStyle w:val="TOC3"/>
            <w:rPr>
              <w:rFonts w:asciiTheme="minorHAnsi" w:hAnsiTheme="minorHAnsi"/>
              <w:noProof/>
              <w:kern w:val="2"/>
              <w14:ligatures w14:val="standardContextual"/>
            </w:rPr>
          </w:pPr>
          <w:hyperlink w:anchor="_Toc163828486" w:history="1">
            <w:r w:rsidR="00993E69" w:rsidRPr="006E57D5">
              <w:rPr>
                <w:rStyle w:val="Hyperlink"/>
                <w:noProof/>
                <w:lang w:bidi="en-US"/>
              </w:rPr>
              <w:t>32.</w:t>
            </w:r>
            <w:r w:rsidR="00993E69">
              <w:rPr>
                <w:rFonts w:asciiTheme="minorHAnsi" w:hAnsiTheme="minorHAnsi"/>
                <w:noProof/>
                <w:kern w:val="2"/>
                <w14:ligatures w14:val="standardContextual"/>
              </w:rPr>
              <w:tab/>
            </w:r>
            <w:r w:rsidR="00993E69" w:rsidRPr="006E57D5">
              <w:rPr>
                <w:rStyle w:val="Hyperlink"/>
                <w:noProof/>
                <w:lang w:bidi="en-US"/>
              </w:rPr>
              <w:t>What is an example of a mixture?</w:t>
            </w:r>
            <w:r w:rsidR="00993E69">
              <w:rPr>
                <w:noProof/>
                <w:webHidden/>
              </w:rPr>
              <w:tab/>
            </w:r>
            <w:r w:rsidR="00993E69">
              <w:rPr>
                <w:noProof/>
                <w:webHidden/>
              </w:rPr>
              <w:fldChar w:fldCharType="begin"/>
            </w:r>
            <w:r w:rsidR="00993E69">
              <w:rPr>
                <w:noProof/>
                <w:webHidden/>
              </w:rPr>
              <w:instrText xml:space="preserve"> PAGEREF _Toc163828486 \h </w:instrText>
            </w:r>
            <w:r w:rsidR="00993E69">
              <w:rPr>
                <w:noProof/>
                <w:webHidden/>
              </w:rPr>
            </w:r>
            <w:r w:rsidR="00993E69">
              <w:rPr>
                <w:noProof/>
                <w:webHidden/>
              </w:rPr>
              <w:fldChar w:fldCharType="separate"/>
            </w:r>
            <w:r w:rsidR="00993E69">
              <w:rPr>
                <w:noProof/>
                <w:webHidden/>
              </w:rPr>
              <w:t>23</w:t>
            </w:r>
            <w:r w:rsidR="00993E69">
              <w:rPr>
                <w:noProof/>
                <w:webHidden/>
              </w:rPr>
              <w:fldChar w:fldCharType="end"/>
            </w:r>
          </w:hyperlink>
        </w:p>
        <w:p w14:paraId="3B865A5D" w14:textId="56A7207B" w:rsidR="00993E69" w:rsidRDefault="002751AF" w:rsidP="00993E69">
          <w:pPr>
            <w:pStyle w:val="TOC3"/>
            <w:rPr>
              <w:rFonts w:asciiTheme="minorHAnsi" w:hAnsiTheme="minorHAnsi"/>
              <w:noProof/>
              <w:kern w:val="2"/>
              <w14:ligatures w14:val="standardContextual"/>
            </w:rPr>
          </w:pPr>
          <w:hyperlink w:anchor="_Toc163828487" w:history="1">
            <w:r w:rsidR="00993E69" w:rsidRPr="006E57D5">
              <w:rPr>
                <w:rStyle w:val="Hyperlink"/>
                <w:noProof/>
                <w:lang w:bidi="en-US"/>
              </w:rPr>
              <w:t>33.</w:t>
            </w:r>
            <w:r w:rsidR="00993E69">
              <w:rPr>
                <w:rFonts w:asciiTheme="minorHAnsi" w:hAnsiTheme="minorHAnsi"/>
                <w:noProof/>
                <w:kern w:val="2"/>
                <w14:ligatures w14:val="standardContextual"/>
              </w:rPr>
              <w:tab/>
            </w:r>
            <w:r w:rsidR="00993E69" w:rsidRPr="006E57D5">
              <w:rPr>
                <w:rStyle w:val="Hyperlink"/>
                <w:noProof/>
                <w:lang w:bidi="en-US"/>
              </w:rPr>
              <w:t>What about coatings or surface treatments?</w:t>
            </w:r>
            <w:r w:rsidR="00993E69">
              <w:rPr>
                <w:noProof/>
                <w:webHidden/>
              </w:rPr>
              <w:tab/>
            </w:r>
            <w:r w:rsidR="00993E69">
              <w:rPr>
                <w:noProof/>
                <w:webHidden/>
              </w:rPr>
              <w:fldChar w:fldCharType="begin"/>
            </w:r>
            <w:r w:rsidR="00993E69">
              <w:rPr>
                <w:noProof/>
                <w:webHidden/>
              </w:rPr>
              <w:instrText xml:space="preserve"> PAGEREF _Toc163828487 \h </w:instrText>
            </w:r>
            <w:r w:rsidR="00993E69">
              <w:rPr>
                <w:noProof/>
                <w:webHidden/>
              </w:rPr>
            </w:r>
            <w:r w:rsidR="00993E69">
              <w:rPr>
                <w:noProof/>
                <w:webHidden/>
              </w:rPr>
              <w:fldChar w:fldCharType="separate"/>
            </w:r>
            <w:r w:rsidR="00993E69">
              <w:rPr>
                <w:noProof/>
                <w:webHidden/>
              </w:rPr>
              <w:t>24</w:t>
            </w:r>
            <w:r w:rsidR="00993E69">
              <w:rPr>
                <w:noProof/>
                <w:webHidden/>
              </w:rPr>
              <w:fldChar w:fldCharType="end"/>
            </w:r>
          </w:hyperlink>
        </w:p>
        <w:p w14:paraId="2C4575DB" w14:textId="5352B5FD" w:rsidR="00993E69" w:rsidRDefault="002751AF">
          <w:pPr>
            <w:pStyle w:val="TOC2"/>
            <w:tabs>
              <w:tab w:val="right" w:leader="dot" w:pos="9350"/>
            </w:tabs>
            <w:rPr>
              <w:rFonts w:asciiTheme="minorHAnsi" w:hAnsiTheme="minorHAnsi"/>
              <w:noProof/>
              <w:kern w:val="2"/>
              <w14:ligatures w14:val="standardContextual"/>
            </w:rPr>
          </w:pPr>
          <w:hyperlink w:anchor="_Toc163828488" w:history="1">
            <w:r w:rsidR="00993E69" w:rsidRPr="006E57D5">
              <w:rPr>
                <w:rStyle w:val="Hyperlink"/>
                <w:noProof/>
              </w:rPr>
              <w:t>“Known to or Reasonably Ascertainable by” Reporting Standard/Due Diligence Level</w:t>
            </w:r>
            <w:r w:rsidR="00993E69">
              <w:rPr>
                <w:noProof/>
                <w:webHidden/>
              </w:rPr>
              <w:tab/>
            </w:r>
            <w:r w:rsidR="00993E69">
              <w:rPr>
                <w:noProof/>
                <w:webHidden/>
              </w:rPr>
              <w:fldChar w:fldCharType="begin"/>
            </w:r>
            <w:r w:rsidR="00993E69">
              <w:rPr>
                <w:noProof/>
                <w:webHidden/>
              </w:rPr>
              <w:instrText xml:space="preserve"> PAGEREF _Toc163828488 \h </w:instrText>
            </w:r>
            <w:r w:rsidR="00993E69">
              <w:rPr>
                <w:noProof/>
                <w:webHidden/>
              </w:rPr>
            </w:r>
            <w:r w:rsidR="00993E69">
              <w:rPr>
                <w:noProof/>
                <w:webHidden/>
              </w:rPr>
              <w:fldChar w:fldCharType="separate"/>
            </w:r>
            <w:r w:rsidR="00993E69">
              <w:rPr>
                <w:noProof/>
                <w:webHidden/>
              </w:rPr>
              <w:t>24</w:t>
            </w:r>
            <w:r w:rsidR="00993E69">
              <w:rPr>
                <w:noProof/>
                <w:webHidden/>
              </w:rPr>
              <w:fldChar w:fldCharType="end"/>
            </w:r>
          </w:hyperlink>
        </w:p>
        <w:p w14:paraId="7FC724C0" w14:textId="5E68841C" w:rsidR="00993E69" w:rsidRDefault="002751AF" w:rsidP="00993E69">
          <w:pPr>
            <w:pStyle w:val="TOC3"/>
            <w:rPr>
              <w:rFonts w:asciiTheme="minorHAnsi" w:hAnsiTheme="minorHAnsi"/>
              <w:noProof/>
              <w:kern w:val="2"/>
              <w14:ligatures w14:val="standardContextual"/>
            </w:rPr>
          </w:pPr>
          <w:hyperlink w:anchor="_Toc163828489" w:history="1">
            <w:r w:rsidR="00993E69" w:rsidRPr="006E57D5">
              <w:rPr>
                <w:rStyle w:val="Hyperlink"/>
                <w:noProof/>
                <w:lang w:bidi="en-US"/>
              </w:rPr>
              <w:t>34.</w:t>
            </w:r>
            <w:r w:rsidR="00993E69">
              <w:rPr>
                <w:rFonts w:asciiTheme="minorHAnsi" w:hAnsiTheme="minorHAnsi"/>
                <w:noProof/>
                <w:kern w:val="2"/>
                <w14:ligatures w14:val="standardContextual"/>
              </w:rPr>
              <w:tab/>
            </w:r>
            <w:r w:rsidR="00993E69" w:rsidRPr="006E57D5">
              <w:rPr>
                <w:rStyle w:val="Hyperlink"/>
                <w:noProof/>
                <w:lang w:bidi="en-US"/>
              </w:rPr>
              <w:t>When can a reporting entity use a streamlined reporting form based on its due diligence level?</w:t>
            </w:r>
            <w:r w:rsidR="00993E69">
              <w:rPr>
                <w:noProof/>
                <w:webHidden/>
              </w:rPr>
              <w:tab/>
            </w:r>
            <w:r w:rsidR="00993E69">
              <w:rPr>
                <w:noProof/>
                <w:webHidden/>
              </w:rPr>
              <w:fldChar w:fldCharType="begin"/>
            </w:r>
            <w:r w:rsidR="00993E69">
              <w:rPr>
                <w:noProof/>
                <w:webHidden/>
              </w:rPr>
              <w:instrText xml:space="preserve"> PAGEREF _Toc163828489 \h </w:instrText>
            </w:r>
            <w:r w:rsidR="00993E69">
              <w:rPr>
                <w:noProof/>
                <w:webHidden/>
              </w:rPr>
            </w:r>
            <w:r w:rsidR="00993E69">
              <w:rPr>
                <w:noProof/>
                <w:webHidden/>
              </w:rPr>
              <w:fldChar w:fldCharType="separate"/>
            </w:r>
            <w:r w:rsidR="00993E69">
              <w:rPr>
                <w:noProof/>
                <w:webHidden/>
              </w:rPr>
              <w:t>24</w:t>
            </w:r>
            <w:r w:rsidR="00993E69">
              <w:rPr>
                <w:noProof/>
                <w:webHidden/>
              </w:rPr>
              <w:fldChar w:fldCharType="end"/>
            </w:r>
          </w:hyperlink>
        </w:p>
        <w:p w14:paraId="15D9E3EC" w14:textId="1980979E" w:rsidR="00993E69" w:rsidRDefault="002751AF" w:rsidP="00993E69">
          <w:pPr>
            <w:pStyle w:val="TOC3"/>
            <w:rPr>
              <w:rFonts w:asciiTheme="minorHAnsi" w:hAnsiTheme="minorHAnsi"/>
              <w:noProof/>
              <w:kern w:val="2"/>
              <w14:ligatures w14:val="standardContextual"/>
            </w:rPr>
          </w:pPr>
          <w:hyperlink w:anchor="_Toc163828490" w:history="1">
            <w:r w:rsidR="00993E69" w:rsidRPr="006E57D5">
              <w:rPr>
                <w:rStyle w:val="Hyperlink"/>
                <w:noProof/>
                <w:lang w:bidi="en-US"/>
              </w:rPr>
              <w:t>35.</w:t>
            </w:r>
            <w:r w:rsidR="00993E69">
              <w:rPr>
                <w:rFonts w:asciiTheme="minorHAnsi" w:hAnsiTheme="minorHAnsi"/>
                <w:noProof/>
                <w:kern w:val="2"/>
                <w14:ligatures w14:val="standardContextual"/>
              </w:rPr>
              <w:tab/>
            </w:r>
            <w:r w:rsidR="00993E69" w:rsidRPr="006E57D5">
              <w:rPr>
                <w:rStyle w:val="Hyperlink"/>
                <w:noProof/>
                <w:lang w:bidi="en-US"/>
              </w:rPr>
              <w:t>How is the reporting standard “Known to or Reasonably Ascertainable by” (“KRA”) defined for the streamlined reporting option?</w:t>
            </w:r>
            <w:r w:rsidR="00993E69">
              <w:rPr>
                <w:noProof/>
                <w:webHidden/>
              </w:rPr>
              <w:tab/>
            </w:r>
            <w:r w:rsidR="00993E69">
              <w:rPr>
                <w:noProof/>
                <w:webHidden/>
              </w:rPr>
              <w:fldChar w:fldCharType="begin"/>
            </w:r>
            <w:r w:rsidR="00993E69">
              <w:rPr>
                <w:noProof/>
                <w:webHidden/>
              </w:rPr>
              <w:instrText xml:space="preserve"> PAGEREF _Toc163828490 \h </w:instrText>
            </w:r>
            <w:r w:rsidR="00993E69">
              <w:rPr>
                <w:noProof/>
                <w:webHidden/>
              </w:rPr>
            </w:r>
            <w:r w:rsidR="00993E69">
              <w:rPr>
                <w:noProof/>
                <w:webHidden/>
              </w:rPr>
              <w:fldChar w:fldCharType="separate"/>
            </w:r>
            <w:r w:rsidR="00993E69">
              <w:rPr>
                <w:noProof/>
                <w:webHidden/>
              </w:rPr>
              <w:t>24</w:t>
            </w:r>
            <w:r w:rsidR="00993E69">
              <w:rPr>
                <w:noProof/>
                <w:webHidden/>
              </w:rPr>
              <w:fldChar w:fldCharType="end"/>
            </w:r>
          </w:hyperlink>
        </w:p>
        <w:p w14:paraId="6309861C" w14:textId="454E59A9" w:rsidR="00993E69" w:rsidRDefault="002751AF" w:rsidP="00993E69">
          <w:pPr>
            <w:pStyle w:val="TOC3"/>
            <w:rPr>
              <w:rFonts w:asciiTheme="minorHAnsi" w:hAnsiTheme="minorHAnsi"/>
              <w:noProof/>
              <w:kern w:val="2"/>
              <w14:ligatures w14:val="standardContextual"/>
            </w:rPr>
          </w:pPr>
          <w:hyperlink w:anchor="_Toc163828491" w:history="1">
            <w:r w:rsidR="00993E69" w:rsidRPr="006E57D5">
              <w:rPr>
                <w:rStyle w:val="Hyperlink"/>
                <w:noProof/>
                <w:lang w:bidi="en-US"/>
              </w:rPr>
              <w:t>36.</w:t>
            </w:r>
            <w:r w:rsidR="00993E69">
              <w:rPr>
                <w:rFonts w:asciiTheme="minorHAnsi" w:hAnsiTheme="minorHAnsi"/>
                <w:noProof/>
                <w:kern w:val="2"/>
                <w14:ligatures w14:val="standardContextual"/>
              </w:rPr>
              <w:tab/>
            </w:r>
            <w:r w:rsidR="00993E69" w:rsidRPr="006E57D5">
              <w:rPr>
                <w:rStyle w:val="Hyperlink"/>
                <w:noProof/>
                <w:lang w:bidi="en-US"/>
              </w:rPr>
              <w:t>What does “Known to or reasonably ascertainable by” (“KRA”) mean?</w:t>
            </w:r>
            <w:r w:rsidR="00993E69">
              <w:rPr>
                <w:noProof/>
                <w:webHidden/>
              </w:rPr>
              <w:tab/>
            </w:r>
            <w:r w:rsidR="00993E69">
              <w:rPr>
                <w:noProof/>
                <w:webHidden/>
              </w:rPr>
              <w:fldChar w:fldCharType="begin"/>
            </w:r>
            <w:r w:rsidR="00993E69">
              <w:rPr>
                <w:noProof/>
                <w:webHidden/>
              </w:rPr>
              <w:instrText xml:space="preserve"> PAGEREF _Toc163828491 \h </w:instrText>
            </w:r>
            <w:r w:rsidR="00993E69">
              <w:rPr>
                <w:noProof/>
                <w:webHidden/>
              </w:rPr>
            </w:r>
            <w:r w:rsidR="00993E69">
              <w:rPr>
                <w:noProof/>
                <w:webHidden/>
              </w:rPr>
              <w:fldChar w:fldCharType="separate"/>
            </w:r>
            <w:r w:rsidR="00993E69">
              <w:rPr>
                <w:noProof/>
                <w:webHidden/>
              </w:rPr>
              <w:t>25</w:t>
            </w:r>
            <w:r w:rsidR="00993E69">
              <w:rPr>
                <w:noProof/>
                <w:webHidden/>
              </w:rPr>
              <w:fldChar w:fldCharType="end"/>
            </w:r>
          </w:hyperlink>
        </w:p>
        <w:p w14:paraId="7F6AD4E8" w14:textId="4A875FCC" w:rsidR="00993E69" w:rsidRDefault="002751AF" w:rsidP="00993E69">
          <w:pPr>
            <w:pStyle w:val="TOC3"/>
            <w:rPr>
              <w:rFonts w:asciiTheme="minorHAnsi" w:hAnsiTheme="minorHAnsi"/>
              <w:noProof/>
              <w:kern w:val="2"/>
              <w14:ligatures w14:val="standardContextual"/>
            </w:rPr>
          </w:pPr>
          <w:hyperlink w:anchor="_Toc163828492" w:history="1">
            <w:r w:rsidR="00993E69" w:rsidRPr="006E57D5">
              <w:rPr>
                <w:rStyle w:val="Hyperlink"/>
                <w:noProof/>
                <w:lang w:bidi="en-US"/>
              </w:rPr>
              <w:t>37.</w:t>
            </w:r>
            <w:r w:rsidR="00993E69">
              <w:rPr>
                <w:rFonts w:asciiTheme="minorHAnsi" w:hAnsiTheme="minorHAnsi"/>
                <w:noProof/>
                <w:kern w:val="2"/>
                <w14:ligatures w14:val="standardContextual"/>
              </w:rPr>
              <w:tab/>
            </w:r>
            <w:r w:rsidR="00993E69" w:rsidRPr="006E57D5">
              <w:rPr>
                <w:rStyle w:val="Hyperlink"/>
                <w:noProof/>
                <w:lang w:bidi="en-US"/>
              </w:rPr>
              <w:t>What is EPA’s guidance on the “KRA” standard?</w:t>
            </w:r>
            <w:r w:rsidR="00993E69">
              <w:rPr>
                <w:noProof/>
                <w:webHidden/>
              </w:rPr>
              <w:tab/>
            </w:r>
            <w:r w:rsidR="00993E69">
              <w:rPr>
                <w:noProof/>
                <w:webHidden/>
              </w:rPr>
              <w:fldChar w:fldCharType="begin"/>
            </w:r>
            <w:r w:rsidR="00993E69">
              <w:rPr>
                <w:noProof/>
                <w:webHidden/>
              </w:rPr>
              <w:instrText xml:space="preserve"> PAGEREF _Toc163828492 \h </w:instrText>
            </w:r>
            <w:r w:rsidR="00993E69">
              <w:rPr>
                <w:noProof/>
                <w:webHidden/>
              </w:rPr>
            </w:r>
            <w:r w:rsidR="00993E69">
              <w:rPr>
                <w:noProof/>
                <w:webHidden/>
              </w:rPr>
              <w:fldChar w:fldCharType="separate"/>
            </w:r>
            <w:r w:rsidR="00993E69">
              <w:rPr>
                <w:noProof/>
                <w:webHidden/>
              </w:rPr>
              <w:t>25</w:t>
            </w:r>
            <w:r w:rsidR="00993E69">
              <w:rPr>
                <w:noProof/>
                <w:webHidden/>
              </w:rPr>
              <w:fldChar w:fldCharType="end"/>
            </w:r>
          </w:hyperlink>
        </w:p>
        <w:p w14:paraId="4076C856" w14:textId="55A7D0AE" w:rsidR="00993E69" w:rsidRDefault="002751AF" w:rsidP="00993E69">
          <w:pPr>
            <w:pStyle w:val="TOC3"/>
            <w:rPr>
              <w:rFonts w:asciiTheme="minorHAnsi" w:hAnsiTheme="minorHAnsi"/>
              <w:noProof/>
              <w:kern w:val="2"/>
              <w14:ligatures w14:val="standardContextual"/>
            </w:rPr>
          </w:pPr>
          <w:hyperlink w:anchor="_Toc163828493" w:history="1">
            <w:r w:rsidR="00993E69" w:rsidRPr="006E57D5">
              <w:rPr>
                <w:rStyle w:val="Hyperlink"/>
                <w:noProof/>
                <w:lang w:bidi="en-US"/>
              </w:rPr>
              <w:t>38.</w:t>
            </w:r>
            <w:r w:rsidR="00993E69">
              <w:rPr>
                <w:rFonts w:asciiTheme="minorHAnsi" w:hAnsiTheme="minorHAnsi"/>
                <w:noProof/>
                <w:kern w:val="2"/>
                <w14:ligatures w14:val="standardContextual"/>
              </w:rPr>
              <w:tab/>
            </w:r>
            <w:r w:rsidR="00993E69" w:rsidRPr="006E57D5">
              <w:rPr>
                <w:rStyle w:val="Hyperlink"/>
                <w:noProof/>
                <w:lang w:bidi="en-US"/>
              </w:rPr>
              <w:t>What are examples of the types of information that are considered to be known or reasonably ascertainable?</w:t>
            </w:r>
            <w:r w:rsidR="00993E69">
              <w:rPr>
                <w:noProof/>
                <w:webHidden/>
              </w:rPr>
              <w:tab/>
            </w:r>
            <w:r w:rsidR="00993E69">
              <w:rPr>
                <w:noProof/>
                <w:webHidden/>
              </w:rPr>
              <w:fldChar w:fldCharType="begin"/>
            </w:r>
            <w:r w:rsidR="00993E69">
              <w:rPr>
                <w:noProof/>
                <w:webHidden/>
              </w:rPr>
              <w:instrText xml:space="preserve"> PAGEREF _Toc163828493 \h </w:instrText>
            </w:r>
            <w:r w:rsidR="00993E69">
              <w:rPr>
                <w:noProof/>
                <w:webHidden/>
              </w:rPr>
            </w:r>
            <w:r w:rsidR="00993E69">
              <w:rPr>
                <w:noProof/>
                <w:webHidden/>
              </w:rPr>
              <w:fldChar w:fldCharType="separate"/>
            </w:r>
            <w:r w:rsidR="00993E69">
              <w:rPr>
                <w:noProof/>
                <w:webHidden/>
              </w:rPr>
              <w:t>25</w:t>
            </w:r>
            <w:r w:rsidR="00993E69">
              <w:rPr>
                <w:noProof/>
                <w:webHidden/>
              </w:rPr>
              <w:fldChar w:fldCharType="end"/>
            </w:r>
          </w:hyperlink>
        </w:p>
        <w:p w14:paraId="27F04F0E" w14:textId="0B6F401E" w:rsidR="00993E69" w:rsidRDefault="002751AF" w:rsidP="00993E69">
          <w:pPr>
            <w:pStyle w:val="TOC3"/>
            <w:rPr>
              <w:rFonts w:asciiTheme="minorHAnsi" w:hAnsiTheme="minorHAnsi"/>
              <w:noProof/>
              <w:kern w:val="2"/>
              <w14:ligatures w14:val="standardContextual"/>
            </w:rPr>
          </w:pPr>
          <w:hyperlink w:anchor="_Toc163828494" w:history="1">
            <w:r w:rsidR="00993E69" w:rsidRPr="006E57D5">
              <w:rPr>
                <w:rStyle w:val="Hyperlink"/>
                <w:noProof/>
                <w:lang w:bidi="en-US"/>
              </w:rPr>
              <w:t>39.</w:t>
            </w:r>
            <w:r w:rsidR="00993E69">
              <w:rPr>
                <w:rFonts w:asciiTheme="minorHAnsi" w:hAnsiTheme="minorHAnsi"/>
                <w:noProof/>
                <w:kern w:val="2"/>
                <w14:ligatures w14:val="standardContextual"/>
              </w:rPr>
              <w:tab/>
            </w:r>
            <w:r w:rsidR="00993E69" w:rsidRPr="006E57D5">
              <w:rPr>
                <w:rStyle w:val="Hyperlink"/>
                <w:noProof/>
                <w:lang w:bidi="en-US"/>
              </w:rPr>
              <w:t>What are the hypothetical “KRA” examples offered by EPA?</w:t>
            </w:r>
            <w:r w:rsidR="00993E69">
              <w:rPr>
                <w:noProof/>
                <w:webHidden/>
              </w:rPr>
              <w:tab/>
            </w:r>
            <w:r w:rsidR="00993E69">
              <w:rPr>
                <w:noProof/>
                <w:webHidden/>
              </w:rPr>
              <w:fldChar w:fldCharType="begin"/>
            </w:r>
            <w:r w:rsidR="00993E69">
              <w:rPr>
                <w:noProof/>
                <w:webHidden/>
              </w:rPr>
              <w:instrText xml:space="preserve"> PAGEREF _Toc163828494 \h </w:instrText>
            </w:r>
            <w:r w:rsidR="00993E69">
              <w:rPr>
                <w:noProof/>
                <w:webHidden/>
              </w:rPr>
            </w:r>
            <w:r w:rsidR="00993E69">
              <w:rPr>
                <w:noProof/>
                <w:webHidden/>
              </w:rPr>
              <w:fldChar w:fldCharType="separate"/>
            </w:r>
            <w:r w:rsidR="00993E69">
              <w:rPr>
                <w:noProof/>
                <w:webHidden/>
              </w:rPr>
              <w:t>26</w:t>
            </w:r>
            <w:r w:rsidR="00993E69">
              <w:rPr>
                <w:noProof/>
                <w:webHidden/>
              </w:rPr>
              <w:fldChar w:fldCharType="end"/>
            </w:r>
          </w:hyperlink>
        </w:p>
        <w:p w14:paraId="49158E53" w14:textId="7975B45D" w:rsidR="00993E69" w:rsidRDefault="002751AF" w:rsidP="00993E69">
          <w:pPr>
            <w:pStyle w:val="TOC3"/>
            <w:rPr>
              <w:rFonts w:asciiTheme="minorHAnsi" w:hAnsiTheme="minorHAnsi"/>
              <w:noProof/>
              <w:kern w:val="2"/>
              <w14:ligatures w14:val="standardContextual"/>
            </w:rPr>
          </w:pPr>
          <w:hyperlink w:anchor="_Toc163828495" w:history="1">
            <w:r w:rsidR="00993E69" w:rsidRPr="006E57D5">
              <w:rPr>
                <w:rStyle w:val="Hyperlink"/>
                <w:noProof/>
                <w:lang w:bidi="en-US"/>
              </w:rPr>
              <w:t>40.</w:t>
            </w:r>
            <w:r w:rsidR="00993E69">
              <w:rPr>
                <w:rFonts w:asciiTheme="minorHAnsi" w:hAnsiTheme="minorHAnsi"/>
                <w:noProof/>
                <w:kern w:val="2"/>
                <w14:ligatures w14:val="standardContextual"/>
              </w:rPr>
              <w:tab/>
            </w:r>
            <w:r w:rsidR="00993E69" w:rsidRPr="006E57D5">
              <w:rPr>
                <w:rStyle w:val="Hyperlink"/>
                <w:noProof/>
                <w:lang w:bidi="en-US"/>
              </w:rPr>
              <w:t>Does “KRA” due diligence standard require testing?</w:t>
            </w:r>
            <w:r w:rsidR="00993E69">
              <w:rPr>
                <w:noProof/>
                <w:webHidden/>
              </w:rPr>
              <w:tab/>
            </w:r>
            <w:r w:rsidR="00993E69">
              <w:rPr>
                <w:noProof/>
                <w:webHidden/>
              </w:rPr>
              <w:fldChar w:fldCharType="begin"/>
            </w:r>
            <w:r w:rsidR="00993E69">
              <w:rPr>
                <w:noProof/>
                <w:webHidden/>
              </w:rPr>
              <w:instrText xml:space="preserve"> PAGEREF _Toc163828495 \h </w:instrText>
            </w:r>
            <w:r w:rsidR="00993E69">
              <w:rPr>
                <w:noProof/>
                <w:webHidden/>
              </w:rPr>
            </w:r>
            <w:r w:rsidR="00993E69">
              <w:rPr>
                <w:noProof/>
                <w:webHidden/>
              </w:rPr>
              <w:fldChar w:fldCharType="separate"/>
            </w:r>
            <w:r w:rsidR="00993E69">
              <w:rPr>
                <w:noProof/>
                <w:webHidden/>
              </w:rPr>
              <w:t>26</w:t>
            </w:r>
            <w:r w:rsidR="00993E69">
              <w:rPr>
                <w:noProof/>
                <w:webHidden/>
              </w:rPr>
              <w:fldChar w:fldCharType="end"/>
            </w:r>
          </w:hyperlink>
        </w:p>
        <w:p w14:paraId="5B01CF81" w14:textId="0A42DCE5" w:rsidR="00993E69" w:rsidRDefault="002751AF" w:rsidP="00993E69">
          <w:pPr>
            <w:pStyle w:val="TOC3"/>
            <w:rPr>
              <w:rFonts w:asciiTheme="minorHAnsi" w:hAnsiTheme="minorHAnsi"/>
              <w:noProof/>
              <w:kern w:val="2"/>
              <w14:ligatures w14:val="standardContextual"/>
            </w:rPr>
          </w:pPr>
          <w:hyperlink w:anchor="_Toc163828496" w:history="1">
            <w:r w:rsidR="00993E69" w:rsidRPr="006E57D5">
              <w:rPr>
                <w:rStyle w:val="Hyperlink"/>
                <w:noProof/>
                <w:lang w:bidi="en-US"/>
              </w:rPr>
              <w:t>41.</w:t>
            </w:r>
            <w:r w:rsidR="00993E69">
              <w:rPr>
                <w:rFonts w:asciiTheme="minorHAnsi" w:hAnsiTheme="minorHAnsi"/>
                <w:noProof/>
                <w:kern w:val="2"/>
                <w14:ligatures w14:val="standardContextual"/>
              </w:rPr>
              <w:tab/>
            </w:r>
            <w:r w:rsidR="00993E69" w:rsidRPr="006E57D5">
              <w:rPr>
                <w:rStyle w:val="Hyperlink"/>
                <w:noProof/>
                <w:lang w:bidi="en-US"/>
              </w:rPr>
              <w:t>What if I don’t know whether my company imported a PFAS and the overseas suppliers cannot be reached or are non-responsive?</w:t>
            </w:r>
            <w:r w:rsidR="00993E69">
              <w:rPr>
                <w:noProof/>
                <w:webHidden/>
              </w:rPr>
              <w:tab/>
            </w:r>
            <w:r w:rsidR="00993E69">
              <w:rPr>
                <w:noProof/>
                <w:webHidden/>
              </w:rPr>
              <w:fldChar w:fldCharType="begin"/>
            </w:r>
            <w:r w:rsidR="00993E69">
              <w:rPr>
                <w:noProof/>
                <w:webHidden/>
              </w:rPr>
              <w:instrText xml:space="preserve"> PAGEREF _Toc163828496 \h </w:instrText>
            </w:r>
            <w:r w:rsidR="00993E69">
              <w:rPr>
                <w:noProof/>
                <w:webHidden/>
              </w:rPr>
            </w:r>
            <w:r w:rsidR="00993E69">
              <w:rPr>
                <w:noProof/>
                <w:webHidden/>
              </w:rPr>
              <w:fldChar w:fldCharType="separate"/>
            </w:r>
            <w:r w:rsidR="00993E69">
              <w:rPr>
                <w:noProof/>
                <w:webHidden/>
              </w:rPr>
              <w:t>27</w:t>
            </w:r>
            <w:r w:rsidR="00993E69">
              <w:rPr>
                <w:noProof/>
                <w:webHidden/>
              </w:rPr>
              <w:fldChar w:fldCharType="end"/>
            </w:r>
          </w:hyperlink>
        </w:p>
        <w:p w14:paraId="6F828165" w14:textId="4838709D" w:rsidR="00993E69" w:rsidRDefault="002751AF" w:rsidP="00993E69">
          <w:pPr>
            <w:pStyle w:val="TOC3"/>
            <w:rPr>
              <w:rFonts w:asciiTheme="minorHAnsi" w:hAnsiTheme="minorHAnsi"/>
              <w:noProof/>
              <w:kern w:val="2"/>
              <w14:ligatures w14:val="standardContextual"/>
            </w:rPr>
          </w:pPr>
          <w:hyperlink w:anchor="_Toc163828497" w:history="1">
            <w:r w:rsidR="00993E69" w:rsidRPr="006E57D5">
              <w:rPr>
                <w:rStyle w:val="Hyperlink"/>
                <w:noProof/>
                <w:lang w:bidi="en-US"/>
              </w:rPr>
              <w:t>42.</w:t>
            </w:r>
            <w:r w:rsidR="00993E69">
              <w:rPr>
                <w:rFonts w:asciiTheme="minorHAnsi" w:hAnsiTheme="minorHAnsi"/>
                <w:noProof/>
                <w:kern w:val="2"/>
                <w14:ligatures w14:val="standardContextual"/>
              </w:rPr>
              <w:tab/>
            </w:r>
            <w:r w:rsidR="00993E69" w:rsidRPr="006E57D5">
              <w:rPr>
                <w:rStyle w:val="Hyperlink"/>
                <w:noProof/>
                <w:lang w:bidi="en-US"/>
              </w:rPr>
              <w:t>What if I know we have manufactured a covered PFAS, but I am not sure which one specifically or am unsure of the trade name?</w:t>
            </w:r>
            <w:r w:rsidR="00993E69">
              <w:rPr>
                <w:noProof/>
                <w:webHidden/>
              </w:rPr>
              <w:tab/>
            </w:r>
            <w:r w:rsidR="00993E69">
              <w:rPr>
                <w:noProof/>
                <w:webHidden/>
              </w:rPr>
              <w:fldChar w:fldCharType="begin"/>
            </w:r>
            <w:r w:rsidR="00993E69">
              <w:rPr>
                <w:noProof/>
                <w:webHidden/>
              </w:rPr>
              <w:instrText xml:space="preserve"> PAGEREF _Toc163828497 \h </w:instrText>
            </w:r>
            <w:r w:rsidR="00993E69">
              <w:rPr>
                <w:noProof/>
                <w:webHidden/>
              </w:rPr>
            </w:r>
            <w:r w:rsidR="00993E69">
              <w:rPr>
                <w:noProof/>
                <w:webHidden/>
              </w:rPr>
              <w:fldChar w:fldCharType="separate"/>
            </w:r>
            <w:r w:rsidR="00993E69">
              <w:rPr>
                <w:noProof/>
                <w:webHidden/>
              </w:rPr>
              <w:t>27</w:t>
            </w:r>
            <w:r w:rsidR="00993E69">
              <w:rPr>
                <w:noProof/>
                <w:webHidden/>
              </w:rPr>
              <w:fldChar w:fldCharType="end"/>
            </w:r>
          </w:hyperlink>
        </w:p>
        <w:p w14:paraId="7CAAF15B" w14:textId="21ACE80E" w:rsidR="00993E69" w:rsidRDefault="002751AF" w:rsidP="00993E69">
          <w:pPr>
            <w:pStyle w:val="TOC3"/>
            <w:rPr>
              <w:rFonts w:asciiTheme="minorHAnsi" w:hAnsiTheme="minorHAnsi"/>
              <w:noProof/>
              <w:kern w:val="2"/>
              <w14:ligatures w14:val="standardContextual"/>
            </w:rPr>
          </w:pPr>
          <w:hyperlink w:anchor="_Toc163828498" w:history="1">
            <w:r w:rsidR="00993E69" w:rsidRPr="006E57D5">
              <w:rPr>
                <w:rStyle w:val="Hyperlink"/>
                <w:noProof/>
                <w:lang w:bidi="en-US"/>
              </w:rPr>
              <w:t>43.</w:t>
            </w:r>
            <w:r w:rsidR="00993E69">
              <w:rPr>
                <w:rFonts w:asciiTheme="minorHAnsi" w:hAnsiTheme="minorHAnsi"/>
                <w:noProof/>
                <w:kern w:val="2"/>
                <w14:ligatures w14:val="standardContextual"/>
              </w:rPr>
              <w:tab/>
            </w:r>
            <w:r w:rsidR="00993E69" w:rsidRPr="006E57D5">
              <w:rPr>
                <w:rStyle w:val="Hyperlink"/>
                <w:noProof/>
                <w:lang w:bidi="en-US"/>
              </w:rPr>
              <w:t>What if there are no commercially available analytic methods to determine which PFAS I imported?</w:t>
            </w:r>
            <w:r w:rsidR="00993E69">
              <w:rPr>
                <w:noProof/>
                <w:webHidden/>
              </w:rPr>
              <w:tab/>
            </w:r>
            <w:r w:rsidR="00993E69">
              <w:rPr>
                <w:noProof/>
                <w:webHidden/>
              </w:rPr>
              <w:fldChar w:fldCharType="begin"/>
            </w:r>
            <w:r w:rsidR="00993E69">
              <w:rPr>
                <w:noProof/>
                <w:webHidden/>
              </w:rPr>
              <w:instrText xml:space="preserve"> PAGEREF _Toc163828498 \h </w:instrText>
            </w:r>
            <w:r w:rsidR="00993E69">
              <w:rPr>
                <w:noProof/>
                <w:webHidden/>
              </w:rPr>
            </w:r>
            <w:r w:rsidR="00993E69">
              <w:rPr>
                <w:noProof/>
                <w:webHidden/>
              </w:rPr>
              <w:fldChar w:fldCharType="separate"/>
            </w:r>
            <w:r w:rsidR="00993E69">
              <w:rPr>
                <w:noProof/>
                <w:webHidden/>
              </w:rPr>
              <w:t>27</w:t>
            </w:r>
            <w:r w:rsidR="00993E69">
              <w:rPr>
                <w:noProof/>
                <w:webHidden/>
              </w:rPr>
              <w:fldChar w:fldCharType="end"/>
            </w:r>
          </w:hyperlink>
        </w:p>
        <w:p w14:paraId="44FA1F07" w14:textId="623FC561" w:rsidR="00993E69" w:rsidRDefault="002751AF">
          <w:pPr>
            <w:pStyle w:val="TOC2"/>
            <w:tabs>
              <w:tab w:val="right" w:leader="dot" w:pos="9350"/>
            </w:tabs>
            <w:rPr>
              <w:rFonts w:asciiTheme="minorHAnsi" w:hAnsiTheme="minorHAnsi"/>
              <w:noProof/>
              <w:kern w:val="2"/>
              <w14:ligatures w14:val="standardContextual"/>
            </w:rPr>
          </w:pPr>
          <w:hyperlink w:anchor="_Toc163828499" w:history="1">
            <w:r w:rsidR="00993E69" w:rsidRPr="006E57D5">
              <w:rPr>
                <w:rStyle w:val="Hyperlink"/>
                <w:noProof/>
              </w:rPr>
              <w:t>Submitting the streamlined reporting form on EPA website</w:t>
            </w:r>
            <w:r w:rsidR="00993E69">
              <w:rPr>
                <w:noProof/>
                <w:webHidden/>
              </w:rPr>
              <w:tab/>
            </w:r>
            <w:r w:rsidR="00993E69">
              <w:rPr>
                <w:noProof/>
                <w:webHidden/>
              </w:rPr>
              <w:fldChar w:fldCharType="begin"/>
            </w:r>
            <w:r w:rsidR="00993E69">
              <w:rPr>
                <w:noProof/>
                <w:webHidden/>
              </w:rPr>
              <w:instrText xml:space="preserve"> PAGEREF _Toc163828499 \h </w:instrText>
            </w:r>
            <w:r w:rsidR="00993E69">
              <w:rPr>
                <w:noProof/>
                <w:webHidden/>
              </w:rPr>
            </w:r>
            <w:r w:rsidR="00993E69">
              <w:rPr>
                <w:noProof/>
                <w:webHidden/>
              </w:rPr>
              <w:fldChar w:fldCharType="separate"/>
            </w:r>
            <w:r w:rsidR="00993E69">
              <w:rPr>
                <w:noProof/>
                <w:webHidden/>
              </w:rPr>
              <w:t>27</w:t>
            </w:r>
            <w:r w:rsidR="00993E69">
              <w:rPr>
                <w:noProof/>
                <w:webHidden/>
              </w:rPr>
              <w:fldChar w:fldCharType="end"/>
            </w:r>
          </w:hyperlink>
        </w:p>
        <w:p w14:paraId="4A8529D5" w14:textId="43BA2A00" w:rsidR="00993E69" w:rsidRDefault="002751AF" w:rsidP="00993E69">
          <w:pPr>
            <w:pStyle w:val="TOC3"/>
            <w:rPr>
              <w:rFonts w:asciiTheme="minorHAnsi" w:hAnsiTheme="minorHAnsi"/>
              <w:noProof/>
              <w:kern w:val="2"/>
              <w14:ligatures w14:val="standardContextual"/>
            </w:rPr>
          </w:pPr>
          <w:hyperlink w:anchor="_Toc163828500" w:history="1">
            <w:r w:rsidR="00993E69" w:rsidRPr="006E57D5">
              <w:rPr>
                <w:rStyle w:val="Hyperlink"/>
                <w:noProof/>
                <w:lang w:bidi="en-US"/>
              </w:rPr>
              <w:t>44.</w:t>
            </w:r>
            <w:r w:rsidR="00993E69">
              <w:rPr>
                <w:rFonts w:asciiTheme="minorHAnsi" w:hAnsiTheme="minorHAnsi"/>
                <w:noProof/>
                <w:kern w:val="2"/>
                <w14:ligatures w14:val="standardContextual"/>
              </w:rPr>
              <w:tab/>
            </w:r>
            <w:r w:rsidR="00993E69" w:rsidRPr="006E57D5">
              <w:rPr>
                <w:rStyle w:val="Hyperlink"/>
                <w:noProof/>
                <w:lang w:bidi="en-US"/>
              </w:rPr>
              <w:t>What information should an OEM reporting as “article importer” collect to report to EPA?</w:t>
            </w:r>
            <w:r w:rsidR="00993E69">
              <w:rPr>
                <w:noProof/>
                <w:webHidden/>
              </w:rPr>
              <w:tab/>
            </w:r>
            <w:r w:rsidR="00993E69">
              <w:rPr>
                <w:noProof/>
                <w:webHidden/>
              </w:rPr>
              <w:fldChar w:fldCharType="begin"/>
            </w:r>
            <w:r w:rsidR="00993E69">
              <w:rPr>
                <w:noProof/>
                <w:webHidden/>
              </w:rPr>
              <w:instrText xml:space="preserve"> PAGEREF _Toc163828500 \h </w:instrText>
            </w:r>
            <w:r w:rsidR="00993E69">
              <w:rPr>
                <w:noProof/>
                <w:webHidden/>
              </w:rPr>
            </w:r>
            <w:r w:rsidR="00993E69">
              <w:rPr>
                <w:noProof/>
                <w:webHidden/>
              </w:rPr>
              <w:fldChar w:fldCharType="separate"/>
            </w:r>
            <w:r w:rsidR="00993E69">
              <w:rPr>
                <w:noProof/>
                <w:webHidden/>
              </w:rPr>
              <w:t>27</w:t>
            </w:r>
            <w:r w:rsidR="00993E69">
              <w:rPr>
                <w:noProof/>
                <w:webHidden/>
              </w:rPr>
              <w:fldChar w:fldCharType="end"/>
            </w:r>
          </w:hyperlink>
        </w:p>
        <w:p w14:paraId="71A2A57F" w14:textId="3986F1AA" w:rsidR="00993E69" w:rsidRDefault="002751AF" w:rsidP="00993E69">
          <w:pPr>
            <w:pStyle w:val="TOC3"/>
            <w:rPr>
              <w:rFonts w:asciiTheme="minorHAnsi" w:hAnsiTheme="minorHAnsi"/>
              <w:noProof/>
              <w:kern w:val="2"/>
              <w14:ligatures w14:val="standardContextual"/>
            </w:rPr>
          </w:pPr>
          <w:hyperlink w:anchor="_Toc163828501" w:history="1">
            <w:r w:rsidR="00993E69" w:rsidRPr="006E57D5">
              <w:rPr>
                <w:rStyle w:val="Hyperlink"/>
                <w:noProof/>
                <w:lang w:bidi="en-US"/>
              </w:rPr>
              <w:t>45.</w:t>
            </w:r>
            <w:r w:rsidR="00993E69">
              <w:rPr>
                <w:rFonts w:asciiTheme="minorHAnsi" w:hAnsiTheme="minorHAnsi"/>
                <w:noProof/>
                <w:kern w:val="2"/>
                <w14:ligatures w14:val="standardContextual"/>
              </w:rPr>
              <w:tab/>
            </w:r>
            <w:r w:rsidR="00993E69" w:rsidRPr="006E57D5">
              <w:rPr>
                <w:rStyle w:val="Hyperlink"/>
                <w:noProof/>
                <w:lang w:bidi="en-US"/>
              </w:rPr>
              <w:t>How many streamlined reporting forms should an article importer submit?</w:t>
            </w:r>
            <w:r w:rsidR="00993E69">
              <w:rPr>
                <w:noProof/>
                <w:webHidden/>
              </w:rPr>
              <w:tab/>
            </w:r>
            <w:r w:rsidR="00993E69">
              <w:rPr>
                <w:noProof/>
                <w:webHidden/>
              </w:rPr>
              <w:fldChar w:fldCharType="begin"/>
            </w:r>
            <w:r w:rsidR="00993E69">
              <w:rPr>
                <w:noProof/>
                <w:webHidden/>
              </w:rPr>
              <w:instrText xml:space="preserve"> PAGEREF _Toc163828501 \h </w:instrText>
            </w:r>
            <w:r w:rsidR="00993E69">
              <w:rPr>
                <w:noProof/>
                <w:webHidden/>
              </w:rPr>
            </w:r>
            <w:r w:rsidR="00993E69">
              <w:rPr>
                <w:noProof/>
                <w:webHidden/>
              </w:rPr>
              <w:fldChar w:fldCharType="separate"/>
            </w:r>
            <w:r w:rsidR="00993E69">
              <w:rPr>
                <w:noProof/>
                <w:webHidden/>
              </w:rPr>
              <w:t>28</w:t>
            </w:r>
            <w:r w:rsidR="00993E69">
              <w:rPr>
                <w:noProof/>
                <w:webHidden/>
              </w:rPr>
              <w:fldChar w:fldCharType="end"/>
            </w:r>
          </w:hyperlink>
        </w:p>
        <w:p w14:paraId="07B3E02B" w14:textId="0B828AE2" w:rsidR="00993E69" w:rsidRDefault="002751AF" w:rsidP="00993E69">
          <w:pPr>
            <w:pStyle w:val="TOC3"/>
            <w:rPr>
              <w:rFonts w:asciiTheme="minorHAnsi" w:hAnsiTheme="minorHAnsi"/>
              <w:noProof/>
              <w:kern w:val="2"/>
              <w14:ligatures w14:val="standardContextual"/>
            </w:rPr>
          </w:pPr>
          <w:hyperlink w:anchor="_Toc163828502" w:history="1">
            <w:r w:rsidR="00993E69" w:rsidRPr="006E57D5">
              <w:rPr>
                <w:rStyle w:val="Hyperlink"/>
                <w:noProof/>
                <w:lang w:bidi="en-US"/>
              </w:rPr>
              <w:t>46.</w:t>
            </w:r>
            <w:r w:rsidR="00993E69">
              <w:rPr>
                <w:rFonts w:asciiTheme="minorHAnsi" w:hAnsiTheme="minorHAnsi"/>
                <w:noProof/>
                <w:kern w:val="2"/>
                <w14:ligatures w14:val="standardContextual"/>
              </w:rPr>
              <w:tab/>
            </w:r>
            <w:r w:rsidR="00993E69" w:rsidRPr="006E57D5">
              <w:rPr>
                <w:rStyle w:val="Hyperlink"/>
                <w:noProof/>
                <w:lang w:bidi="en-US"/>
              </w:rPr>
              <w:t>Is there a guidance on how to use EPA CDX database to report in the PFAS reporting module?</w:t>
            </w:r>
            <w:r w:rsidR="00993E69">
              <w:rPr>
                <w:noProof/>
                <w:webHidden/>
              </w:rPr>
              <w:tab/>
            </w:r>
            <w:r w:rsidR="00993E69">
              <w:rPr>
                <w:noProof/>
                <w:webHidden/>
              </w:rPr>
              <w:fldChar w:fldCharType="begin"/>
            </w:r>
            <w:r w:rsidR="00993E69">
              <w:rPr>
                <w:noProof/>
                <w:webHidden/>
              </w:rPr>
              <w:instrText xml:space="preserve"> PAGEREF _Toc163828502 \h </w:instrText>
            </w:r>
            <w:r w:rsidR="00993E69">
              <w:rPr>
                <w:noProof/>
                <w:webHidden/>
              </w:rPr>
            </w:r>
            <w:r w:rsidR="00993E69">
              <w:rPr>
                <w:noProof/>
                <w:webHidden/>
              </w:rPr>
              <w:fldChar w:fldCharType="separate"/>
            </w:r>
            <w:r w:rsidR="00993E69">
              <w:rPr>
                <w:noProof/>
                <w:webHidden/>
              </w:rPr>
              <w:t>28</w:t>
            </w:r>
            <w:r w:rsidR="00993E69">
              <w:rPr>
                <w:noProof/>
                <w:webHidden/>
              </w:rPr>
              <w:fldChar w:fldCharType="end"/>
            </w:r>
          </w:hyperlink>
        </w:p>
        <w:p w14:paraId="1AAB7BCF" w14:textId="04052767" w:rsidR="00993E69" w:rsidRDefault="002751AF" w:rsidP="00993E69">
          <w:pPr>
            <w:pStyle w:val="TOC3"/>
            <w:rPr>
              <w:rFonts w:asciiTheme="minorHAnsi" w:hAnsiTheme="minorHAnsi"/>
              <w:noProof/>
              <w:kern w:val="2"/>
              <w14:ligatures w14:val="standardContextual"/>
            </w:rPr>
          </w:pPr>
          <w:hyperlink w:anchor="_Toc163828503" w:history="1">
            <w:r w:rsidR="00993E69" w:rsidRPr="006E57D5">
              <w:rPr>
                <w:rStyle w:val="Hyperlink"/>
                <w:noProof/>
                <w:lang w:bidi="en-US"/>
              </w:rPr>
              <w:t>47.</w:t>
            </w:r>
            <w:r w:rsidR="00993E69">
              <w:rPr>
                <w:rFonts w:asciiTheme="minorHAnsi" w:hAnsiTheme="minorHAnsi"/>
                <w:noProof/>
                <w:kern w:val="2"/>
                <w14:ligatures w14:val="standardContextual"/>
              </w:rPr>
              <w:tab/>
            </w:r>
            <w:r w:rsidR="00993E69" w:rsidRPr="006E57D5">
              <w:rPr>
                <w:rStyle w:val="Hyperlink"/>
                <w:noProof/>
                <w:lang w:bidi="en-US"/>
              </w:rPr>
              <w:t>Do I report PFAS for commercial use as well as for consumer use?</w:t>
            </w:r>
            <w:r w:rsidR="00993E69">
              <w:rPr>
                <w:noProof/>
                <w:webHidden/>
              </w:rPr>
              <w:tab/>
            </w:r>
            <w:r w:rsidR="00993E69">
              <w:rPr>
                <w:noProof/>
                <w:webHidden/>
              </w:rPr>
              <w:fldChar w:fldCharType="begin"/>
            </w:r>
            <w:r w:rsidR="00993E69">
              <w:rPr>
                <w:noProof/>
                <w:webHidden/>
              </w:rPr>
              <w:instrText xml:space="preserve"> PAGEREF _Toc163828503 \h </w:instrText>
            </w:r>
            <w:r w:rsidR="00993E69">
              <w:rPr>
                <w:noProof/>
                <w:webHidden/>
              </w:rPr>
            </w:r>
            <w:r w:rsidR="00993E69">
              <w:rPr>
                <w:noProof/>
                <w:webHidden/>
              </w:rPr>
              <w:fldChar w:fldCharType="separate"/>
            </w:r>
            <w:r w:rsidR="00993E69">
              <w:rPr>
                <w:noProof/>
                <w:webHidden/>
              </w:rPr>
              <w:t>28</w:t>
            </w:r>
            <w:r w:rsidR="00993E69">
              <w:rPr>
                <w:noProof/>
                <w:webHidden/>
              </w:rPr>
              <w:fldChar w:fldCharType="end"/>
            </w:r>
          </w:hyperlink>
        </w:p>
        <w:p w14:paraId="3FB971CA" w14:textId="7CF3EE43" w:rsidR="00993E69" w:rsidRDefault="002751AF" w:rsidP="00993E69">
          <w:pPr>
            <w:pStyle w:val="TOC3"/>
            <w:rPr>
              <w:rFonts w:asciiTheme="minorHAnsi" w:hAnsiTheme="minorHAnsi"/>
              <w:noProof/>
              <w:kern w:val="2"/>
              <w14:ligatures w14:val="standardContextual"/>
            </w:rPr>
          </w:pPr>
          <w:hyperlink w:anchor="_Toc163828504" w:history="1">
            <w:r w:rsidR="00993E69" w:rsidRPr="006E57D5">
              <w:rPr>
                <w:rStyle w:val="Hyperlink"/>
                <w:noProof/>
                <w:lang w:bidi="en-US"/>
              </w:rPr>
              <w:t>48.</w:t>
            </w:r>
            <w:r w:rsidR="00993E69">
              <w:rPr>
                <w:rFonts w:asciiTheme="minorHAnsi" w:hAnsiTheme="minorHAnsi"/>
                <w:noProof/>
                <w:kern w:val="2"/>
                <w14:ligatures w14:val="standardContextual"/>
              </w:rPr>
              <w:tab/>
            </w:r>
            <w:r w:rsidR="00993E69" w:rsidRPr="006E57D5">
              <w:rPr>
                <w:rStyle w:val="Hyperlink"/>
                <w:noProof/>
                <w:lang w:bidi="en-US"/>
              </w:rPr>
              <w:t>Do I calculate the imported PFAS per product or per part that is incorporated into a product?</w:t>
            </w:r>
            <w:r w:rsidR="00993E69">
              <w:rPr>
                <w:noProof/>
                <w:webHidden/>
              </w:rPr>
              <w:tab/>
            </w:r>
            <w:r w:rsidR="00993E69">
              <w:rPr>
                <w:noProof/>
                <w:webHidden/>
              </w:rPr>
              <w:fldChar w:fldCharType="begin"/>
            </w:r>
            <w:r w:rsidR="00993E69">
              <w:rPr>
                <w:noProof/>
                <w:webHidden/>
              </w:rPr>
              <w:instrText xml:space="preserve"> PAGEREF _Toc163828504 \h </w:instrText>
            </w:r>
            <w:r w:rsidR="00993E69">
              <w:rPr>
                <w:noProof/>
                <w:webHidden/>
              </w:rPr>
            </w:r>
            <w:r w:rsidR="00993E69">
              <w:rPr>
                <w:noProof/>
                <w:webHidden/>
              </w:rPr>
              <w:fldChar w:fldCharType="separate"/>
            </w:r>
            <w:r w:rsidR="00993E69">
              <w:rPr>
                <w:noProof/>
                <w:webHidden/>
              </w:rPr>
              <w:t>29</w:t>
            </w:r>
            <w:r w:rsidR="00993E69">
              <w:rPr>
                <w:noProof/>
                <w:webHidden/>
              </w:rPr>
              <w:fldChar w:fldCharType="end"/>
            </w:r>
          </w:hyperlink>
        </w:p>
        <w:p w14:paraId="484F380F" w14:textId="598D49AA" w:rsidR="00993E69" w:rsidRDefault="002751AF" w:rsidP="00993E69">
          <w:pPr>
            <w:pStyle w:val="TOC3"/>
            <w:rPr>
              <w:rFonts w:asciiTheme="minorHAnsi" w:hAnsiTheme="minorHAnsi"/>
              <w:noProof/>
              <w:kern w:val="2"/>
              <w14:ligatures w14:val="standardContextual"/>
            </w:rPr>
          </w:pPr>
          <w:hyperlink w:anchor="_Toc163828505" w:history="1">
            <w:r w:rsidR="00993E69" w:rsidRPr="006E57D5">
              <w:rPr>
                <w:rStyle w:val="Hyperlink"/>
                <w:noProof/>
                <w:lang w:bidi="en-US"/>
              </w:rPr>
              <w:t>49.</w:t>
            </w:r>
            <w:r w:rsidR="00993E69">
              <w:rPr>
                <w:rFonts w:asciiTheme="minorHAnsi" w:hAnsiTheme="minorHAnsi"/>
                <w:noProof/>
                <w:kern w:val="2"/>
                <w14:ligatures w14:val="standardContextual"/>
              </w:rPr>
              <w:tab/>
            </w:r>
            <w:r w:rsidR="00993E69" w:rsidRPr="006E57D5">
              <w:rPr>
                <w:rStyle w:val="Hyperlink"/>
                <w:noProof/>
                <w:lang w:bidi="en-US"/>
              </w:rPr>
              <w:t>How do I assert Confidential Business Information “CBI” as an “article importer”?</w:t>
            </w:r>
            <w:r w:rsidR="00993E69">
              <w:rPr>
                <w:noProof/>
                <w:webHidden/>
              </w:rPr>
              <w:tab/>
            </w:r>
            <w:r w:rsidR="00993E69">
              <w:rPr>
                <w:noProof/>
                <w:webHidden/>
              </w:rPr>
              <w:fldChar w:fldCharType="begin"/>
            </w:r>
            <w:r w:rsidR="00993E69">
              <w:rPr>
                <w:noProof/>
                <w:webHidden/>
              </w:rPr>
              <w:instrText xml:space="preserve"> PAGEREF _Toc163828505 \h </w:instrText>
            </w:r>
            <w:r w:rsidR="00993E69">
              <w:rPr>
                <w:noProof/>
                <w:webHidden/>
              </w:rPr>
            </w:r>
            <w:r w:rsidR="00993E69">
              <w:rPr>
                <w:noProof/>
                <w:webHidden/>
              </w:rPr>
              <w:fldChar w:fldCharType="separate"/>
            </w:r>
            <w:r w:rsidR="00993E69">
              <w:rPr>
                <w:noProof/>
                <w:webHidden/>
              </w:rPr>
              <w:t>29</w:t>
            </w:r>
            <w:r w:rsidR="00993E69">
              <w:rPr>
                <w:noProof/>
                <w:webHidden/>
              </w:rPr>
              <w:fldChar w:fldCharType="end"/>
            </w:r>
          </w:hyperlink>
        </w:p>
        <w:p w14:paraId="222683F3" w14:textId="7E41819C" w:rsidR="00993E69" w:rsidRDefault="002751AF" w:rsidP="00993E69">
          <w:pPr>
            <w:pStyle w:val="TOC3"/>
            <w:rPr>
              <w:rFonts w:asciiTheme="minorHAnsi" w:hAnsiTheme="minorHAnsi"/>
              <w:noProof/>
              <w:kern w:val="2"/>
              <w14:ligatures w14:val="standardContextual"/>
            </w:rPr>
          </w:pPr>
          <w:hyperlink w:anchor="_Toc163828506" w:history="1">
            <w:r w:rsidR="00993E69" w:rsidRPr="006E57D5">
              <w:rPr>
                <w:rStyle w:val="Hyperlink"/>
                <w:noProof/>
                <w:lang w:bidi="en-US"/>
              </w:rPr>
              <w:t>50.</w:t>
            </w:r>
            <w:r w:rsidR="00993E69">
              <w:rPr>
                <w:rFonts w:asciiTheme="minorHAnsi" w:hAnsiTheme="minorHAnsi"/>
                <w:noProof/>
                <w:kern w:val="2"/>
                <w14:ligatures w14:val="standardContextual"/>
              </w:rPr>
              <w:tab/>
            </w:r>
            <w:r w:rsidR="00993E69" w:rsidRPr="006E57D5">
              <w:rPr>
                <w:rStyle w:val="Hyperlink"/>
                <w:noProof/>
                <w:lang w:bidi="en-US"/>
              </w:rPr>
              <w:t>Will I be in a better position if I use a third-party consultant to gather and process PFAS information for my company?</w:t>
            </w:r>
            <w:r w:rsidR="00993E69">
              <w:rPr>
                <w:noProof/>
                <w:webHidden/>
              </w:rPr>
              <w:tab/>
            </w:r>
            <w:r w:rsidR="00993E69">
              <w:rPr>
                <w:noProof/>
                <w:webHidden/>
              </w:rPr>
              <w:fldChar w:fldCharType="begin"/>
            </w:r>
            <w:r w:rsidR="00993E69">
              <w:rPr>
                <w:noProof/>
                <w:webHidden/>
              </w:rPr>
              <w:instrText xml:space="preserve"> PAGEREF _Toc163828506 \h </w:instrText>
            </w:r>
            <w:r w:rsidR="00993E69">
              <w:rPr>
                <w:noProof/>
                <w:webHidden/>
              </w:rPr>
            </w:r>
            <w:r w:rsidR="00993E69">
              <w:rPr>
                <w:noProof/>
                <w:webHidden/>
              </w:rPr>
              <w:fldChar w:fldCharType="separate"/>
            </w:r>
            <w:r w:rsidR="00993E69">
              <w:rPr>
                <w:noProof/>
                <w:webHidden/>
              </w:rPr>
              <w:t>29</w:t>
            </w:r>
            <w:r w:rsidR="00993E69">
              <w:rPr>
                <w:noProof/>
                <w:webHidden/>
              </w:rPr>
              <w:fldChar w:fldCharType="end"/>
            </w:r>
          </w:hyperlink>
        </w:p>
        <w:p w14:paraId="3AA0B55A" w14:textId="1989B268" w:rsidR="00993E69" w:rsidRDefault="002751AF" w:rsidP="00993E69">
          <w:pPr>
            <w:pStyle w:val="TOC1"/>
            <w:rPr>
              <w:rFonts w:asciiTheme="minorHAnsi" w:hAnsiTheme="minorHAnsi"/>
              <w:noProof/>
              <w:kern w:val="2"/>
              <w14:ligatures w14:val="standardContextual"/>
            </w:rPr>
          </w:pPr>
          <w:hyperlink w:anchor="_Toc163828507" w:history="1">
            <w:r w:rsidR="00993E69" w:rsidRPr="006E57D5">
              <w:rPr>
                <w:rStyle w:val="Hyperlink"/>
                <w:noProof/>
              </w:rPr>
              <w:t>Definitions</w:t>
            </w:r>
            <w:r w:rsidR="00993E69">
              <w:rPr>
                <w:noProof/>
                <w:webHidden/>
              </w:rPr>
              <w:tab/>
            </w:r>
            <w:r w:rsidR="00993E69">
              <w:rPr>
                <w:noProof/>
                <w:webHidden/>
              </w:rPr>
              <w:fldChar w:fldCharType="begin"/>
            </w:r>
            <w:r w:rsidR="00993E69">
              <w:rPr>
                <w:noProof/>
                <w:webHidden/>
              </w:rPr>
              <w:instrText xml:space="preserve"> PAGEREF _Toc163828507 \h </w:instrText>
            </w:r>
            <w:r w:rsidR="00993E69">
              <w:rPr>
                <w:noProof/>
                <w:webHidden/>
              </w:rPr>
            </w:r>
            <w:r w:rsidR="00993E69">
              <w:rPr>
                <w:noProof/>
                <w:webHidden/>
              </w:rPr>
              <w:fldChar w:fldCharType="separate"/>
            </w:r>
            <w:r w:rsidR="00993E69">
              <w:rPr>
                <w:noProof/>
                <w:webHidden/>
              </w:rPr>
              <w:t>30</w:t>
            </w:r>
            <w:r w:rsidR="00993E69">
              <w:rPr>
                <w:noProof/>
                <w:webHidden/>
              </w:rPr>
              <w:fldChar w:fldCharType="end"/>
            </w:r>
          </w:hyperlink>
        </w:p>
        <w:p w14:paraId="67371179" w14:textId="4626F464" w:rsidR="00A64D81" w:rsidRDefault="00A64D81">
          <w:r>
            <w:rPr>
              <w:b/>
              <w:bCs/>
              <w:noProof/>
            </w:rPr>
            <w:fldChar w:fldCharType="end"/>
          </w:r>
        </w:p>
      </w:sdtContent>
    </w:sdt>
    <w:p w14:paraId="2178691E" w14:textId="77777777" w:rsidR="003C7086" w:rsidRDefault="003C7086"/>
    <w:p w14:paraId="01A4F1C0" w14:textId="77777777" w:rsidR="003C7086" w:rsidRDefault="003C7086"/>
    <w:p w14:paraId="2FE29834" w14:textId="77777777" w:rsidR="003C7086" w:rsidRDefault="003C7086"/>
    <w:p w14:paraId="4BAEF44A" w14:textId="77777777" w:rsidR="003C7086" w:rsidRDefault="003C7086"/>
    <w:p w14:paraId="22193919" w14:textId="77777777" w:rsidR="003C7086" w:rsidRDefault="003C7086"/>
    <w:p w14:paraId="4FA4EB32" w14:textId="77777777" w:rsidR="003C7086" w:rsidRDefault="003C7086"/>
    <w:p w14:paraId="14D2DAAB" w14:textId="77777777" w:rsidR="003C7086" w:rsidRDefault="003C7086"/>
    <w:p w14:paraId="4733495D" w14:textId="77777777" w:rsidR="003C7086" w:rsidRDefault="003C7086"/>
    <w:p w14:paraId="595937CB" w14:textId="77777777" w:rsidR="008178E9" w:rsidRDefault="008178E9">
      <w:pPr>
        <w:spacing w:before="0" w:after="160" w:line="259" w:lineRule="auto"/>
        <w:rPr>
          <w:rFonts w:asciiTheme="majorHAnsi" w:eastAsiaTheme="majorEastAsia" w:hAnsiTheme="majorHAnsi" w:cstheme="majorBidi"/>
          <w:b/>
          <w:sz w:val="32"/>
          <w:szCs w:val="32"/>
        </w:rPr>
      </w:pPr>
      <w:bookmarkStart w:id="3" w:name="_Toc158820221"/>
      <w:r>
        <w:br w:type="page"/>
      </w:r>
    </w:p>
    <w:p w14:paraId="2AC2A3D0" w14:textId="23C4B533" w:rsidR="008A13A2" w:rsidRDefault="008A13A2">
      <w:pPr>
        <w:spacing w:before="0" w:after="160" w:line="259" w:lineRule="auto"/>
        <w:rPr>
          <w:rFonts w:cs="Arial"/>
          <w:color w:val="1B1B1B"/>
          <w:shd w:val="clear" w:color="auto" w:fill="FFFFFF"/>
        </w:rPr>
      </w:pPr>
    </w:p>
    <w:p w14:paraId="0008796A" w14:textId="3E76B221" w:rsidR="00D1162C" w:rsidRDefault="00D1162C" w:rsidP="007C6849">
      <w:pPr>
        <w:pStyle w:val="Heading1"/>
      </w:pPr>
      <w:bookmarkStart w:id="4" w:name="_Toc163828448"/>
      <w:r>
        <w:t>Introduction to the EPA PFAS Reporting Rule</w:t>
      </w:r>
      <w:bookmarkEnd w:id="3"/>
      <w:bookmarkEnd w:id="4"/>
    </w:p>
    <w:p w14:paraId="60268BE2" w14:textId="696E9F3A" w:rsidR="00D1162C" w:rsidRDefault="00D1162C" w:rsidP="00D1162C">
      <w:pPr>
        <w:jc w:val="both"/>
      </w:pPr>
      <w:r w:rsidRPr="00CE6623">
        <w:t xml:space="preserve">The Environmental Protection Agency (EPA) has </w:t>
      </w:r>
      <w:r>
        <w:t xml:space="preserve">promulgated </w:t>
      </w:r>
      <w:r w:rsidRPr="00CE6623">
        <w:t>reporting and recordkeeping requirements for Per- and Polyfluoroalkyl Substances (PFAS)</w:t>
      </w:r>
      <w:r>
        <w:rPr>
          <w:rStyle w:val="FootnoteReference"/>
        </w:rPr>
        <w:footnoteReference w:id="2"/>
      </w:r>
      <w:r w:rsidRPr="00CE6623">
        <w:t xml:space="preserve"> under the Toxic Substances Control Act (TSCA)</w:t>
      </w:r>
      <w:r>
        <w:t xml:space="preserve"> </w:t>
      </w:r>
      <w:r w:rsidRPr="006354AE">
        <w:rPr>
          <w:rFonts w:cs="Arial"/>
          <w:color w:val="1B1B1B"/>
          <w:shd w:val="clear" w:color="auto" w:fill="FFFFFF"/>
        </w:rPr>
        <w:t>section 8(a)(7)</w:t>
      </w:r>
      <w:r w:rsidRPr="006354AE">
        <w:rPr>
          <w:rStyle w:val="FootnoteReference"/>
          <w:rFonts w:cs="Arial"/>
          <w:color w:val="1B1B1B"/>
          <w:shd w:val="clear" w:color="auto" w:fill="FFFFFF"/>
        </w:rPr>
        <w:footnoteReference w:id="3"/>
      </w:r>
      <w:r w:rsidRPr="009677BC">
        <w:rPr>
          <w:rFonts w:cs="Arial"/>
        </w:rPr>
        <w:t>.</w:t>
      </w:r>
      <w:r w:rsidRPr="00CE6623">
        <w:t xml:space="preserve"> In accordance with obligations under TSCA, as amended by the National Defense Authorization Act for Fiscal Year 2020, EPA is requiring any person that manufactures (including import) or has manufactured (including imported) PFAS or PFAS-containing articles in any year since January 1, 2011, to electronically report information regarding PFAS uses, production volumes, disposal, exposures, and hazards.</w:t>
      </w:r>
      <w:r>
        <w:rPr>
          <w:rStyle w:val="FootnoteReference"/>
        </w:rPr>
        <w:footnoteReference w:id="4"/>
      </w:r>
    </w:p>
    <w:p w14:paraId="41D135AB" w14:textId="2B52E8AF" w:rsidR="00D1162C" w:rsidRDefault="00D1162C" w:rsidP="00D1162C">
      <w:pPr>
        <w:jc w:val="both"/>
      </w:pPr>
      <w:r w:rsidRPr="00343762">
        <w:t xml:space="preserve">Any entities, </w:t>
      </w:r>
      <w:r>
        <w:t>other than</w:t>
      </w:r>
      <w:r w:rsidRPr="00343762">
        <w:t xml:space="preserve"> small entities, that have manufactured (including imported) PFAS in any </w:t>
      </w:r>
      <w:r w:rsidR="00C12758">
        <w:t xml:space="preserve">calendar </w:t>
      </w:r>
      <w:r w:rsidRPr="00343762">
        <w:t>year since 2011 will have 18 months following the effective date of this rule to report PFAS data to EPA.</w:t>
      </w:r>
      <w:r>
        <w:t xml:space="preserve"> The rule went into effect on November 13, 2023. The electronic reporting portal is set to open on November 12, 2024, and close on May 8, 2025.</w:t>
      </w:r>
      <w:r>
        <w:rPr>
          <w:rStyle w:val="FootnoteReference"/>
        </w:rPr>
        <w:footnoteReference w:id="5"/>
      </w:r>
    </w:p>
    <w:p w14:paraId="1204BD10" w14:textId="77777777" w:rsidR="00D1162C" w:rsidRDefault="00D1162C" w:rsidP="00D1162C">
      <w:pPr>
        <w:jc w:val="both"/>
      </w:pPr>
      <w:r>
        <w:t>EPA has published reporting instructions for this rule, available online.</w:t>
      </w:r>
      <w:r>
        <w:rPr>
          <w:rStyle w:val="FootnoteReference"/>
        </w:rPr>
        <w:footnoteReference w:id="6"/>
      </w:r>
    </w:p>
    <w:p w14:paraId="5AD5BD6B" w14:textId="77777777" w:rsidR="00D1162C" w:rsidRDefault="00D1162C" w:rsidP="00D1162C">
      <w:pPr>
        <w:jc w:val="both"/>
      </w:pPr>
      <w:r>
        <w:t>Reporting entities must maintain records documenting information reported under this rule, including records that demonstrate performed due diligence, and provide EPA access to this documentation when requested. EPA may request or subpoena records under this rule when it deems necessary. Noncompliance with the reporting and recordkeeping requirements will incur civil penalties and may lead to criminal prosecution.</w:t>
      </w:r>
      <w:r>
        <w:rPr>
          <w:rStyle w:val="FootnoteReference"/>
        </w:rPr>
        <w:footnoteReference w:id="7"/>
      </w:r>
    </w:p>
    <w:p w14:paraId="7C1A6AAF" w14:textId="77777777" w:rsidR="003C7086" w:rsidRDefault="003C7086"/>
    <w:p w14:paraId="466842B1" w14:textId="77777777" w:rsidR="00D1162C" w:rsidRDefault="00D1162C"/>
    <w:p w14:paraId="61228FC7" w14:textId="77777777" w:rsidR="00D1162C" w:rsidRDefault="00D1162C"/>
    <w:p w14:paraId="49289D81" w14:textId="77777777" w:rsidR="00D1162C" w:rsidRDefault="00D1162C"/>
    <w:p w14:paraId="4D087F98" w14:textId="77777777" w:rsidR="00D1162C" w:rsidRDefault="00D1162C"/>
    <w:p w14:paraId="46E19C41" w14:textId="77777777" w:rsidR="00D1162C" w:rsidRDefault="00D1162C"/>
    <w:p w14:paraId="684BC7F7" w14:textId="44758E85" w:rsidR="00D1162C" w:rsidRDefault="00D1162C">
      <w:pPr>
        <w:spacing w:before="0" w:after="160" w:line="259" w:lineRule="auto"/>
      </w:pPr>
      <w:r>
        <w:br w:type="page"/>
      </w:r>
    </w:p>
    <w:p w14:paraId="3AF05E06" w14:textId="18C3C1B8" w:rsidR="00150B6D" w:rsidRDefault="00B86BA5" w:rsidP="007C6849">
      <w:pPr>
        <w:pStyle w:val="Heading1"/>
      </w:pPr>
      <w:bookmarkStart w:id="5" w:name="_Toc163828449"/>
      <w:bookmarkStart w:id="6" w:name="_Toc158820226"/>
      <w:r>
        <w:lastRenderedPageBreak/>
        <w:t>Best Practices</w:t>
      </w:r>
      <w:bookmarkEnd w:id="5"/>
    </w:p>
    <w:p w14:paraId="6A9E6354" w14:textId="77777777" w:rsidR="00B86BA5" w:rsidRDefault="00B86BA5" w:rsidP="00B86BA5"/>
    <w:p w14:paraId="3ED4E3ED" w14:textId="1EE94288" w:rsidR="00B86BA5" w:rsidRDefault="003B365E" w:rsidP="00B83C1D">
      <w:pPr>
        <w:jc w:val="both"/>
      </w:pPr>
      <w:r>
        <w:t xml:space="preserve">AEM has been </w:t>
      </w:r>
      <w:r w:rsidR="00B126F8">
        <w:t>tracking the regulatory developments concerning PFAS and submitting comments to rulemaking</w:t>
      </w:r>
      <w:r w:rsidR="00C73564">
        <w:t>s</w:t>
      </w:r>
      <w:r w:rsidR="00B126F8">
        <w:t xml:space="preserve"> in different jurisdictions. </w:t>
      </w:r>
      <w:r w:rsidR="001E2353">
        <w:t xml:space="preserve">Based on </w:t>
      </w:r>
      <w:r w:rsidR="006E3AB7">
        <w:t>these</w:t>
      </w:r>
      <w:r w:rsidR="001E2353">
        <w:t xml:space="preserve"> </w:t>
      </w:r>
      <w:r w:rsidR="00C73564">
        <w:t>and other</w:t>
      </w:r>
      <w:r w:rsidR="002E1B88">
        <w:t xml:space="preserve"> similar</w:t>
      </w:r>
      <w:r w:rsidR="00C73564">
        <w:t xml:space="preserve"> industry</w:t>
      </w:r>
      <w:r w:rsidR="00507633">
        <w:t xml:space="preserve"> efforts, AEM suggests the following best practices in support of its members’ efforts to comply with the EPA</w:t>
      </w:r>
      <w:r w:rsidR="00B83C1D">
        <w:t xml:space="preserve"> PFAS Reporting Rule:</w:t>
      </w:r>
    </w:p>
    <w:p w14:paraId="32149C38" w14:textId="77777777" w:rsidR="002C7709" w:rsidRDefault="002C7709" w:rsidP="00B86BA5"/>
    <w:p w14:paraId="69E5E7A8" w14:textId="5476F935" w:rsidR="002819A6" w:rsidRDefault="00BA3322" w:rsidP="00AF0209">
      <w:pPr>
        <w:pStyle w:val="ListParagraph"/>
        <w:numPr>
          <w:ilvl w:val="0"/>
          <w:numId w:val="10"/>
        </w:numPr>
        <w:jc w:val="both"/>
      </w:pPr>
      <w:r w:rsidRPr="00BA3322">
        <w:t xml:space="preserve">Conduct a </w:t>
      </w:r>
      <w:r w:rsidR="00DD495E">
        <w:t xml:space="preserve">supplier </w:t>
      </w:r>
      <w:r w:rsidRPr="00BA3322">
        <w:t xml:space="preserve">risk assessment </w:t>
      </w:r>
      <w:r w:rsidR="00DD495E">
        <w:t>based on</w:t>
      </w:r>
      <w:r w:rsidR="00C04389">
        <w:t xml:space="preserve"> </w:t>
      </w:r>
      <w:r w:rsidR="00DD495E">
        <w:t>product composition and</w:t>
      </w:r>
      <w:r w:rsidR="00EE0BAB">
        <w:t xml:space="preserve"> product</w:t>
      </w:r>
      <w:r w:rsidR="00DD495E">
        <w:t xml:space="preserve"> performance</w:t>
      </w:r>
      <w:r w:rsidR="00EE0BAB">
        <w:t xml:space="preserve"> requirements</w:t>
      </w:r>
      <w:r w:rsidR="00343C14">
        <w:t>.</w:t>
      </w:r>
    </w:p>
    <w:p w14:paraId="76A69546" w14:textId="77777777" w:rsidR="00AF0209" w:rsidRDefault="00AF0209" w:rsidP="00AF0209">
      <w:pPr>
        <w:pStyle w:val="ListParagraph"/>
        <w:jc w:val="both"/>
      </w:pPr>
    </w:p>
    <w:p w14:paraId="7A6CA8C4" w14:textId="4BF52B10" w:rsidR="00343C14" w:rsidRDefault="005F19DF" w:rsidP="00AF0209">
      <w:pPr>
        <w:pStyle w:val="ListParagraph"/>
        <w:numPr>
          <w:ilvl w:val="1"/>
          <w:numId w:val="10"/>
        </w:numPr>
        <w:jc w:val="both"/>
      </w:pPr>
      <w:r>
        <w:t>Consider commodity groups and known PFAS uses</w:t>
      </w:r>
      <w:r w:rsidR="002C474B">
        <w:rPr>
          <w:rStyle w:val="FootnoteReference"/>
        </w:rPr>
        <w:footnoteReference w:id="8"/>
      </w:r>
    </w:p>
    <w:p w14:paraId="67E9AD54" w14:textId="77777777" w:rsidR="00AF0209" w:rsidRDefault="00AF0209" w:rsidP="00AF0209">
      <w:pPr>
        <w:pStyle w:val="ListParagraph"/>
        <w:ind w:left="1440"/>
        <w:jc w:val="both"/>
      </w:pPr>
    </w:p>
    <w:p w14:paraId="5E548F59" w14:textId="5DA0FD3A" w:rsidR="00BA3322" w:rsidRDefault="001309CD" w:rsidP="00AF0209">
      <w:pPr>
        <w:pStyle w:val="ListParagraph"/>
        <w:numPr>
          <w:ilvl w:val="0"/>
          <w:numId w:val="10"/>
        </w:numPr>
        <w:jc w:val="both"/>
      </w:pPr>
      <w:r>
        <w:t xml:space="preserve">Supplier Outreach: </w:t>
      </w:r>
      <w:r w:rsidR="00F16161">
        <w:t xml:space="preserve">Send </w:t>
      </w:r>
      <w:r w:rsidR="00332866">
        <w:t xml:space="preserve">a PFAS information request </w:t>
      </w:r>
      <w:r w:rsidR="008570E2">
        <w:t xml:space="preserve">by </w:t>
      </w:r>
      <w:r w:rsidR="003516AE">
        <w:t xml:space="preserve">part number </w:t>
      </w:r>
      <w:r w:rsidR="00584A04">
        <w:t>to a</w:t>
      </w:r>
      <w:r w:rsidR="000D487F">
        <w:t>pplicable</w:t>
      </w:r>
      <w:r w:rsidR="00F16161">
        <w:t xml:space="preserve"> supplier</w:t>
      </w:r>
      <w:r w:rsidR="00584A04">
        <w:t>s</w:t>
      </w:r>
      <w:r w:rsidR="00F16161">
        <w:t xml:space="preserve"> </w:t>
      </w:r>
      <w:r w:rsidR="00542F23">
        <w:t>and</w:t>
      </w:r>
      <w:r w:rsidR="00F16161">
        <w:t xml:space="preserve"> includ</w:t>
      </w:r>
      <w:r w:rsidR="00542F23">
        <w:t>e</w:t>
      </w:r>
      <w:r w:rsidR="00F16161">
        <w:t xml:space="preserve"> references to </w:t>
      </w:r>
      <w:r w:rsidR="000352C4">
        <w:t>PFAS educational materials, where appropriate</w:t>
      </w:r>
      <w:r w:rsidR="000660B2">
        <w:rPr>
          <w:rStyle w:val="FootnoteReference"/>
        </w:rPr>
        <w:footnoteReference w:id="9"/>
      </w:r>
    </w:p>
    <w:p w14:paraId="7C9D66ED" w14:textId="77777777" w:rsidR="008903AB" w:rsidRDefault="008903AB" w:rsidP="00330FE1">
      <w:pPr>
        <w:pStyle w:val="ListParagraph"/>
        <w:jc w:val="both"/>
      </w:pPr>
    </w:p>
    <w:p w14:paraId="45A25D20" w14:textId="47B86CA3" w:rsidR="00AF0209" w:rsidRDefault="0041208E" w:rsidP="00AF0209">
      <w:pPr>
        <w:pStyle w:val="ListParagraph"/>
        <w:ind w:left="1440"/>
        <w:jc w:val="both"/>
      </w:pPr>
      <w:r>
        <w:t xml:space="preserve">Recommended: </w:t>
      </w:r>
      <w:r w:rsidR="00395FED">
        <w:t xml:space="preserve">follow up </w:t>
      </w:r>
      <w:r w:rsidR="0009028B">
        <w:t>on</w:t>
      </w:r>
      <w:r w:rsidR="00395FED">
        <w:t xml:space="preserve"> the initial outreach</w:t>
      </w:r>
      <w:r w:rsidR="006C23C5">
        <w:t xml:space="preserve"> on a </w:t>
      </w:r>
      <w:r w:rsidR="002273E6">
        <w:t>case-by-case</w:t>
      </w:r>
      <w:r w:rsidR="006C23C5">
        <w:t xml:space="preserve"> basis</w:t>
      </w:r>
      <w:r w:rsidR="00216597">
        <w:t xml:space="preserve"> (and</w:t>
      </w:r>
      <w:r w:rsidR="0017495B">
        <w:t>/or</w:t>
      </w:r>
      <w:r w:rsidR="00216597">
        <w:t xml:space="preserve"> </w:t>
      </w:r>
      <w:r w:rsidR="0017495B">
        <w:t xml:space="preserve"> </w:t>
      </w:r>
      <w:r w:rsidR="00216597">
        <w:t xml:space="preserve">based on the </w:t>
      </w:r>
      <w:r w:rsidR="00122C34">
        <w:t xml:space="preserve">supplier </w:t>
      </w:r>
      <w:r w:rsidR="00216597">
        <w:t>risk assessment)</w:t>
      </w:r>
      <w:r w:rsidR="002273E6">
        <w:t xml:space="preserve"> </w:t>
      </w:r>
      <w:r>
        <w:t xml:space="preserve"> </w:t>
      </w:r>
    </w:p>
    <w:p w14:paraId="4CF8C8B4" w14:textId="77777777" w:rsidR="001B4799" w:rsidRDefault="001B4799" w:rsidP="00AF0209">
      <w:pPr>
        <w:pStyle w:val="ListParagraph"/>
        <w:ind w:left="1440"/>
        <w:jc w:val="both"/>
      </w:pPr>
    </w:p>
    <w:p w14:paraId="2B812F71" w14:textId="4D02CF7D" w:rsidR="0041208E" w:rsidRDefault="00871741" w:rsidP="00AF0209">
      <w:pPr>
        <w:pStyle w:val="ListParagraph"/>
        <w:numPr>
          <w:ilvl w:val="0"/>
          <w:numId w:val="10"/>
        </w:numPr>
        <w:jc w:val="both"/>
      </w:pPr>
      <w:r>
        <w:t>D</w:t>
      </w:r>
      <w:r w:rsidR="00CA2FA4">
        <w:t xml:space="preserve">ocument and </w:t>
      </w:r>
      <w:r>
        <w:t>maintain</w:t>
      </w:r>
      <w:r w:rsidR="00CA2FA4">
        <w:t xml:space="preserve"> all </w:t>
      </w:r>
      <w:r w:rsidR="00A92FDF">
        <w:t xml:space="preserve">outgoing </w:t>
      </w:r>
      <w:r w:rsidR="00CA2FA4">
        <w:t>due diligence and outreach efforts</w:t>
      </w:r>
      <w:r w:rsidR="00D87540">
        <w:t xml:space="preserve"> </w:t>
      </w:r>
      <w:r w:rsidR="00A92FDF">
        <w:t>as well as incoming</w:t>
      </w:r>
      <w:r w:rsidR="00D87540">
        <w:t xml:space="preserve"> supplier responses.</w:t>
      </w:r>
    </w:p>
    <w:p w14:paraId="7BD3A34B" w14:textId="77777777" w:rsidR="00AF0209" w:rsidRDefault="00AF0209" w:rsidP="00AF0209">
      <w:pPr>
        <w:pStyle w:val="ListParagraph"/>
        <w:jc w:val="both"/>
      </w:pPr>
    </w:p>
    <w:p w14:paraId="4CEEBAE5" w14:textId="525ED4DC" w:rsidR="00D87540" w:rsidRPr="00B86BA5" w:rsidRDefault="00D87540" w:rsidP="00AF0209">
      <w:pPr>
        <w:pStyle w:val="ListParagraph"/>
        <w:numPr>
          <w:ilvl w:val="0"/>
          <w:numId w:val="10"/>
        </w:numPr>
        <w:jc w:val="both"/>
      </w:pPr>
      <w:r w:rsidRPr="00D87540">
        <w:t xml:space="preserve">Register </w:t>
      </w:r>
      <w:r w:rsidR="00CE4D28">
        <w:t>w</w:t>
      </w:r>
      <w:r w:rsidRPr="00D87540">
        <w:t xml:space="preserve">ith CDX portal ahead of time to </w:t>
      </w:r>
      <w:r w:rsidR="009D1FB1">
        <w:t>resolve</w:t>
      </w:r>
      <w:r w:rsidRPr="00D87540">
        <w:t xml:space="preserve"> any technical issues.</w:t>
      </w:r>
    </w:p>
    <w:p w14:paraId="28820F36" w14:textId="77777777" w:rsidR="00150B6D" w:rsidRPr="00150B6D" w:rsidRDefault="00150B6D" w:rsidP="00150B6D"/>
    <w:p w14:paraId="25C924D6" w14:textId="77777777" w:rsidR="00150B6D" w:rsidRDefault="00150B6D">
      <w:pPr>
        <w:spacing w:before="0" w:after="160" w:line="259" w:lineRule="auto"/>
        <w:rPr>
          <w:rFonts w:asciiTheme="majorHAnsi" w:eastAsiaTheme="majorEastAsia" w:hAnsiTheme="majorHAnsi" w:cstheme="majorBidi"/>
          <w:b/>
          <w:sz w:val="32"/>
          <w:szCs w:val="32"/>
        </w:rPr>
      </w:pPr>
      <w:r>
        <w:br w:type="page"/>
      </w:r>
    </w:p>
    <w:p w14:paraId="2CCDE9F8" w14:textId="1743F98C" w:rsidR="003C42DA" w:rsidRDefault="003C42DA" w:rsidP="007C6849">
      <w:pPr>
        <w:pStyle w:val="Heading1"/>
      </w:pPr>
      <w:bookmarkStart w:id="7" w:name="_Toc163828450"/>
      <w:r>
        <w:lastRenderedPageBreak/>
        <w:t>Information Gathering and Reporting Process Flow (Steps)</w:t>
      </w:r>
      <w:bookmarkEnd w:id="6"/>
      <w:bookmarkEnd w:id="7"/>
    </w:p>
    <w:tbl>
      <w:tblPr>
        <w:tblStyle w:val="TableGrid"/>
        <w:tblW w:w="10350" w:type="dxa"/>
        <w:tblInd w:w="-545" w:type="dxa"/>
        <w:tblLook w:val="04A0" w:firstRow="1" w:lastRow="0" w:firstColumn="1" w:lastColumn="0" w:noHBand="0" w:noVBand="1"/>
      </w:tblPr>
      <w:tblGrid>
        <w:gridCol w:w="1710"/>
        <w:gridCol w:w="2880"/>
        <w:gridCol w:w="2967"/>
        <w:gridCol w:w="2793"/>
      </w:tblGrid>
      <w:tr w:rsidR="003C42DA" w14:paraId="5E6B564B" w14:textId="77777777" w:rsidTr="000A7A0A">
        <w:trPr>
          <w:tblHeader/>
        </w:trPr>
        <w:tc>
          <w:tcPr>
            <w:tcW w:w="1710" w:type="dxa"/>
          </w:tcPr>
          <w:p w14:paraId="72959227" w14:textId="77777777" w:rsidR="003C42DA" w:rsidRPr="00AC2BD6" w:rsidRDefault="003C42DA" w:rsidP="000A7A0A">
            <w:pPr>
              <w:jc w:val="center"/>
              <w:rPr>
                <w:b/>
                <w:bCs/>
              </w:rPr>
            </w:pPr>
            <w:r w:rsidRPr="00AC2BD6">
              <w:rPr>
                <w:b/>
                <w:bCs/>
              </w:rPr>
              <w:t>Timeframe</w:t>
            </w:r>
          </w:p>
        </w:tc>
        <w:tc>
          <w:tcPr>
            <w:tcW w:w="2880" w:type="dxa"/>
          </w:tcPr>
          <w:p w14:paraId="6F14D1CF" w14:textId="77777777" w:rsidR="003C42DA" w:rsidRPr="00AC2BD6" w:rsidRDefault="003C42DA" w:rsidP="000A7A0A">
            <w:pPr>
              <w:jc w:val="center"/>
              <w:rPr>
                <w:b/>
                <w:bCs/>
              </w:rPr>
            </w:pPr>
            <w:r w:rsidRPr="00AC2BD6">
              <w:rPr>
                <w:b/>
                <w:bCs/>
              </w:rPr>
              <w:t>OEMs</w:t>
            </w:r>
          </w:p>
        </w:tc>
        <w:tc>
          <w:tcPr>
            <w:tcW w:w="2967" w:type="dxa"/>
          </w:tcPr>
          <w:p w14:paraId="0CC1E4EB" w14:textId="77777777" w:rsidR="003C42DA" w:rsidRPr="00AC2BD6" w:rsidRDefault="003C42DA" w:rsidP="000A7A0A">
            <w:pPr>
              <w:jc w:val="center"/>
              <w:rPr>
                <w:b/>
                <w:bCs/>
              </w:rPr>
            </w:pPr>
            <w:r w:rsidRPr="00AC2BD6">
              <w:rPr>
                <w:b/>
                <w:bCs/>
              </w:rPr>
              <w:t>AEM</w:t>
            </w:r>
          </w:p>
        </w:tc>
        <w:tc>
          <w:tcPr>
            <w:tcW w:w="2793" w:type="dxa"/>
          </w:tcPr>
          <w:p w14:paraId="0577C273" w14:textId="77777777" w:rsidR="003C42DA" w:rsidRPr="00AC2BD6" w:rsidRDefault="003C42DA" w:rsidP="000A7A0A">
            <w:pPr>
              <w:jc w:val="center"/>
              <w:rPr>
                <w:b/>
                <w:bCs/>
              </w:rPr>
            </w:pPr>
            <w:r w:rsidRPr="00AC2BD6">
              <w:rPr>
                <w:b/>
                <w:bCs/>
              </w:rPr>
              <w:t>Suppliers</w:t>
            </w:r>
            <w:r>
              <w:rPr>
                <w:b/>
                <w:bCs/>
              </w:rPr>
              <w:t xml:space="preserve"> outside of the US</w:t>
            </w:r>
          </w:p>
        </w:tc>
      </w:tr>
      <w:tr w:rsidR="003C42DA" w14:paraId="39AA727F" w14:textId="77777777" w:rsidTr="000A7A0A">
        <w:tc>
          <w:tcPr>
            <w:tcW w:w="1710" w:type="dxa"/>
          </w:tcPr>
          <w:p w14:paraId="56DA7501" w14:textId="77777777" w:rsidR="003C42DA" w:rsidRPr="008F062A" w:rsidRDefault="003C42DA" w:rsidP="000A7A0A">
            <w:r w:rsidRPr="008F062A">
              <w:t>Feb-Mar 2024</w:t>
            </w:r>
          </w:p>
        </w:tc>
        <w:tc>
          <w:tcPr>
            <w:tcW w:w="2880" w:type="dxa"/>
            <w:vMerge w:val="restart"/>
          </w:tcPr>
          <w:p w14:paraId="22A8CE92" w14:textId="690B8F08" w:rsidR="003C42DA" w:rsidRPr="008F062A" w:rsidRDefault="003C42DA" w:rsidP="000A7A0A">
            <w:r w:rsidRPr="008F062A">
              <w:t xml:space="preserve">Review any internally available information from any previous data collection </w:t>
            </w:r>
            <w:r w:rsidR="0000283E" w:rsidRPr="008F062A">
              <w:t>efforts.</w:t>
            </w:r>
          </w:p>
          <w:p w14:paraId="31F3F514" w14:textId="6285609F" w:rsidR="009267A2" w:rsidRPr="008F062A" w:rsidRDefault="009267A2" w:rsidP="000A7A0A">
            <w:r w:rsidRPr="008F062A">
              <w:t xml:space="preserve">Conduct supplier risk </w:t>
            </w:r>
            <w:r w:rsidR="0000283E" w:rsidRPr="008F062A">
              <w:t>assessment.</w:t>
            </w:r>
          </w:p>
          <w:p w14:paraId="41098B69" w14:textId="33ADE0C3" w:rsidR="003C42DA" w:rsidRPr="008F062A" w:rsidRDefault="003C42DA" w:rsidP="000A7A0A">
            <w:r w:rsidRPr="008F062A">
              <w:t xml:space="preserve">Draft supplier </w:t>
            </w:r>
            <w:r w:rsidR="00393DE8" w:rsidRPr="008F062A">
              <w:t xml:space="preserve">information </w:t>
            </w:r>
            <w:r w:rsidRPr="008F062A">
              <w:t xml:space="preserve">request </w:t>
            </w:r>
          </w:p>
          <w:p w14:paraId="263602DA" w14:textId="3AD07B30" w:rsidR="003C42DA" w:rsidRPr="008F062A" w:rsidRDefault="003C42DA" w:rsidP="000A7A0A">
            <w:r w:rsidRPr="008F062A">
              <w:t>De</w:t>
            </w:r>
            <w:r w:rsidR="001C1490">
              <w:t>cide on the use of a</w:t>
            </w:r>
            <w:r w:rsidRPr="008F062A">
              <w:t xml:space="preserve"> PFAS </w:t>
            </w:r>
            <w:r w:rsidR="001C1490">
              <w:t xml:space="preserve">Reference </w:t>
            </w:r>
            <w:r w:rsidRPr="008F062A">
              <w:t>List</w:t>
            </w:r>
          </w:p>
          <w:p w14:paraId="01183885" w14:textId="274F23B6" w:rsidR="003C42DA" w:rsidRPr="008F062A" w:rsidRDefault="003C42DA" w:rsidP="000A7A0A">
            <w:r w:rsidRPr="008F062A">
              <w:t>Define Suppliers to be Queried</w:t>
            </w:r>
            <w:r w:rsidR="00CC5185" w:rsidRPr="008F062A">
              <w:t xml:space="preserve">. </w:t>
            </w:r>
            <w:r w:rsidR="00DC6AF5">
              <w:t>(</w:t>
            </w:r>
            <w:r w:rsidR="00CC5185" w:rsidRPr="008F062A">
              <w:t>Direct &amp; Indirect</w:t>
            </w:r>
            <w:r w:rsidR="00DC6AF5">
              <w:t>, including</w:t>
            </w:r>
            <w:r w:rsidR="00CC5185" w:rsidRPr="008F062A">
              <w:t xml:space="preserve"> </w:t>
            </w:r>
            <w:r w:rsidR="005D0381" w:rsidRPr="008F062A">
              <w:t xml:space="preserve">suppliers </w:t>
            </w:r>
            <w:r w:rsidR="0037412E">
              <w:t>of</w:t>
            </w:r>
            <w:r w:rsidR="005D0381" w:rsidRPr="008F062A">
              <w:t xml:space="preserve"> manufacturing machines and fluids</w:t>
            </w:r>
            <w:r w:rsidR="0037412E">
              <w:t>)</w:t>
            </w:r>
          </w:p>
          <w:p w14:paraId="193CF932" w14:textId="4C7A6BDE" w:rsidR="003C42DA" w:rsidRPr="008F062A" w:rsidRDefault="00AD001B" w:rsidP="000A7A0A">
            <w:r>
              <w:t>Prepare</w:t>
            </w:r>
            <w:r w:rsidR="003C42DA" w:rsidRPr="008F062A">
              <w:t xml:space="preserve"> to track the supplier </w:t>
            </w:r>
            <w:r w:rsidR="002736F4">
              <w:t xml:space="preserve">communications and clarifications </w:t>
            </w:r>
          </w:p>
        </w:tc>
        <w:tc>
          <w:tcPr>
            <w:tcW w:w="2967" w:type="dxa"/>
          </w:tcPr>
          <w:p w14:paraId="2EF7619F" w14:textId="7F044DB4" w:rsidR="00996E75" w:rsidRDefault="009B105E" w:rsidP="000A7A0A">
            <w:r>
              <w:t>Review and p</w:t>
            </w:r>
            <w:r w:rsidR="007E6876">
              <w:t xml:space="preserve">repare PFAS </w:t>
            </w:r>
            <w:r>
              <w:t>i</w:t>
            </w:r>
            <w:r w:rsidR="007E6876">
              <w:t xml:space="preserve">nformation </w:t>
            </w:r>
            <w:r>
              <w:t>r</w:t>
            </w:r>
            <w:r w:rsidR="007E6876">
              <w:t xml:space="preserve">esources for </w:t>
            </w:r>
            <w:r>
              <w:t>m</w:t>
            </w:r>
            <w:r w:rsidR="007E6876">
              <w:t xml:space="preserve">embers and their </w:t>
            </w:r>
            <w:r>
              <w:t>s</w:t>
            </w:r>
            <w:r w:rsidR="007E6876">
              <w:t xml:space="preserve">upply </w:t>
            </w:r>
            <w:r w:rsidR="0000283E">
              <w:t>chain.</w:t>
            </w:r>
            <w:r w:rsidR="007E6876">
              <w:t xml:space="preserve"> </w:t>
            </w:r>
          </w:p>
          <w:p w14:paraId="5330B374" w14:textId="5DECF881" w:rsidR="003C42DA" w:rsidRDefault="00996E75" w:rsidP="000A7A0A">
            <w:r>
              <w:t>Suggest</w:t>
            </w:r>
            <w:r w:rsidR="003C42DA">
              <w:t xml:space="preserve"> </w:t>
            </w:r>
            <w:r w:rsidR="00AD1003">
              <w:t xml:space="preserve">Due Diligence </w:t>
            </w:r>
            <w:r w:rsidR="003C42DA">
              <w:t xml:space="preserve">Best Practices </w:t>
            </w:r>
          </w:p>
          <w:p w14:paraId="036D7EC3" w14:textId="77777777" w:rsidR="003C42DA" w:rsidRDefault="003C42DA" w:rsidP="00996E75"/>
        </w:tc>
        <w:tc>
          <w:tcPr>
            <w:tcW w:w="2793" w:type="dxa"/>
          </w:tcPr>
          <w:p w14:paraId="1AA4A714" w14:textId="77777777" w:rsidR="003C42DA" w:rsidRDefault="003C42DA" w:rsidP="000A7A0A"/>
        </w:tc>
      </w:tr>
      <w:tr w:rsidR="003C42DA" w14:paraId="707ED333" w14:textId="77777777" w:rsidTr="000A7A0A">
        <w:tc>
          <w:tcPr>
            <w:tcW w:w="1710" w:type="dxa"/>
          </w:tcPr>
          <w:p w14:paraId="5AF74FDF" w14:textId="77777777" w:rsidR="003C42DA" w:rsidRDefault="003C42DA" w:rsidP="000A7A0A">
            <w:r>
              <w:t>April 2024</w:t>
            </w:r>
          </w:p>
        </w:tc>
        <w:tc>
          <w:tcPr>
            <w:tcW w:w="2880" w:type="dxa"/>
            <w:vMerge/>
          </w:tcPr>
          <w:p w14:paraId="5CC000C4" w14:textId="77777777" w:rsidR="003C42DA" w:rsidRDefault="003C42DA" w:rsidP="000A7A0A"/>
        </w:tc>
        <w:tc>
          <w:tcPr>
            <w:tcW w:w="2967" w:type="dxa"/>
          </w:tcPr>
          <w:p w14:paraId="1E3F1E45" w14:textId="42D1D931" w:rsidR="00584A04" w:rsidRDefault="00D63322" w:rsidP="000A7A0A">
            <w:r>
              <w:t xml:space="preserve">Conduct </w:t>
            </w:r>
            <w:r w:rsidR="00584A04">
              <w:t>AEM PFAS Webinar</w:t>
            </w:r>
          </w:p>
          <w:p w14:paraId="28B6AAFD" w14:textId="3D524E06" w:rsidR="003C42DA" w:rsidRDefault="003C6DCA" w:rsidP="000A7A0A">
            <w:r>
              <w:t>Publish PFAS</w:t>
            </w:r>
            <w:r w:rsidR="003C42DA">
              <w:t xml:space="preserve"> educational materials on the </w:t>
            </w:r>
            <w:r>
              <w:t xml:space="preserve">AEM </w:t>
            </w:r>
            <w:r w:rsidR="003C42DA">
              <w:t>website</w:t>
            </w:r>
          </w:p>
        </w:tc>
        <w:tc>
          <w:tcPr>
            <w:tcW w:w="2793" w:type="dxa"/>
          </w:tcPr>
          <w:p w14:paraId="02CA7A97" w14:textId="77777777" w:rsidR="003C42DA" w:rsidRDefault="003C42DA" w:rsidP="000A7A0A"/>
          <w:p w14:paraId="2CCD9BB1" w14:textId="77777777" w:rsidR="003C42DA" w:rsidRPr="00D66372" w:rsidRDefault="003C42DA" w:rsidP="000A7A0A"/>
          <w:p w14:paraId="66DAAEEA" w14:textId="77777777" w:rsidR="003C42DA" w:rsidRPr="00D66372" w:rsidRDefault="003C42DA" w:rsidP="000A7A0A"/>
          <w:p w14:paraId="6E754123" w14:textId="77777777" w:rsidR="003C42DA" w:rsidRDefault="003C42DA" w:rsidP="000A7A0A"/>
          <w:p w14:paraId="2350DEC4" w14:textId="77777777" w:rsidR="003C42DA" w:rsidRPr="00D66372" w:rsidRDefault="003C42DA" w:rsidP="000A7A0A">
            <w:pPr>
              <w:jc w:val="center"/>
            </w:pPr>
          </w:p>
        </w:tc>
      </w:tr>
      <w:tr w:rsidR="003C42DA" w14:paraId="14DC0F75" w14:textId="77777777" w:rsidTr="000A7A0A">
        <w:tc>
          <w:tcPr>
            <w:tcW w:w="1710" w:type="dxa"/>
          </w:tcPr>
          <w:p w14:paraId="4C794F1A" w14:textId="6B779991" w:rsidR="003C42DA" w:rsidRDefault="003C42DA" w:rsidP="000A7A0A">
            <w:r>
              <w:t>May</w:t>
            </w:r>
            <w:r w:rsidR="002777F1">
              <w:t>-June</w:t>
            </w:r>
            <w:r>
              <w:t xml:space="preserve"> 2024</w:t>
            </w:r>
          </w:p>
        </w:tc>
        <w:tc>
          <w:tcPr>
            <w:tcW w:w="2880" w:type="dxa"/>
          </w:tcPr>
          <w:p w14:paraId="64DC70C9" w14:textId="511717C8" w:rsidR="003C42DA" w:rsidRPr="006D0AE7" w:rsidRDefault="00C17E54" w:rsidP="000A7A0A">
            <w:pPr>
              <w:rPr>
                <w:b/>
                <w:bCs/>
              </w:rPr>
            </w:pPr>
            <w:r>
              <w:rPr>
                <w:b/>
                <w:bCs/>
              </w:rPr>
              <w:t>Start Supplier Outreach:</w:t>
            </w:r>
          </w:p>
          <w:p w14:paraId="1E468E5A" w14:textId="3A1B8D08" w:rsidR="003C42DA" w:rsidRDefault="003C42DA" w:rsidP="000A7A0A">
            <w:r>
              <w:t>Send supplier</w:t>
            </w:r>
            <w:r w:rsidR="007B6213">
              <w:t xml:space="preserve"> information request</w:t>
            </w:r>
            <w:r w:rsidR="00EE2D0C">
              <w:t xml:space="preserve"> by part number</w:t>
            </w:r>
            <w:r>
              <w:t xml:space="preserve">, </w:t>
            </w:r>
            <w:r w:rsidR="006F3781">
              <w:t xml:space="preserve">include </w:t>
            </w:r>
            <w:r w:rsidR="00074C12">
              <w:t xml:space="preserve">PFAS </w:t>
            </w:r>
            <w:r>
              <w:t>background information, reference to AEM educational materials, and PFAS</w:t>
            </w:r>
            <w:r w:rsidR="007B6213">
              <w:t xml:space="preserve"> reference</w:t>
            </w:r>
            <w:r>
              <w:t xml:space="preserve"> list</w:t>
            </w:r>
          </w:p>
        </w:tc>
        <w:tc>
          <w:tcPr>
            <w:tcW w:w="2967" w:type="dxa"/>
          </w:tcPr>
          <w:p w14:paraId="13CFCE91" w14:textId="5DF4CE1C" w:rsidR="003C42DA" w:rsidRDefault="00444B9D" w:rsidP="000A7A0A">
            <w:r>
              <w:t>Maintain</w:t>
            </w:r>
            <w:r w:rsidR="003C42DA">
              <w:t xml:space="preserve"> </w:t>
            </w:r>
            <w:r>
              <w:t xml:space="preserve">PFAS </w:t>
            </w:r>
            <w:r w:rsidR="003C42DA">
              <w:t>awareness raising and educational content</w:t>
            </w:r>
          </w:p>
        </w:tc>
        <w:tc>
          <w:tcPr>
            <w:tcW w:w="2793" w:type="dxa"/>
          </w:tcPr>
          <w:p w14:paraId="2634492C" w14:textId="5A35677A" w:rsidR="003C42DA" w:rsidRDefault="003C42DA" w:rsidP="000A7A0A">
            <w:r>
              <w:t xml:space="preserve">Receive PFAS </w:t>
            </w:r>
            <w:r w:rsidR="00472206">
              <w:t>information</w:t>
            </w:r>
            <w:r>
              <w:t xml:space="preserve"> </w:t>
            </w:r>
            <w:r w:rsidR="0000283E">
              <w:t>request.</w:t>
            </w:r>
          </w:p>
          <w:p w14:paraId="63B5912B" w14:textId="3DBB0578" w:rsidR="003C42DA" w:rsidRDefault="003C42DA" w:rsidP="000A7A0A">
            <w:r>
              <w:t xml:space="preserve">Use educational materials to obtain more </w:t>
            </w:r>
            <w:r w:rsidR="0000283E">
              <w:t>information.</w:t>
            </w:r>
          </w:p>
          <w:p w14:paraId="54E40142" w14:textId="050E6846" w:rsidR="003C42DA" w:rsidRDefault="003C42DA" w:rsidP="000A7A0A">
            <w:r>
              <w:t xml:space="preserve">Investigate the OEM </w:t>
            </w:r>
            <w:r w:rsidR="0000283E">
              <w:t>request.</w:t>
            </w:r>
          </w:p>
          <w:p w14:paraId="097E1FC9" w14:textId="5758F701" w:rsidR="003C42DA" w:rsidRDefault="003C42DA" w:rsidP="000A7A0A">
            <w:r>
              <w:t>Review data on PFAS in products purchase</w:t>
            </w:r>
            <w:r w:rsidR="008430C2">
              <w:t>d</w:t>
            </w:r>
            <w:r>
              <w:t xml:space="preserve"> or </w:t>
            </w:r>
            <w:r w:rsidR="0000283E">
              <w:t>manufactured.</w:t>
            </w:r>
          </w:p>
          <w:p w14:paraId="621CB9A8" w14:textId="0E20FC61" w:rsidR="00BD64DC" w:rsidRDefault="00BD64DC" w:rsidP="00BD64DC">
            <w:r>
              <w:lastRenderedPageBreak/>
              <w:t xml:space="preserve">Communicate to their suppliers to verify PFAS </w:t>
            </w:r>
            <w:r w:rsidR="0000283E">
              <w:t>information.</w:t>
            </w:r>
          </w:p>
          <w:p w14:paraId="10FEAA68" w14:textId="030B4C5C" w:rsidR="008430C2" w:rsidRDefault="00BD64DC" w:rsidP="00BD64DC">
            <w:r>
              <w:t>Communicate any CBI issues to OEMs</w:t>
            </w:r>
          </w:p>
        </w:tc>
      </w:tr>
      <w:tr w:rsidR="003C42DA" w14:paraId="37524018" w14:textId="77777777" w:rsidTr="000A7A0A">
        <w:tc>
          <w:tcPr>
            <w:tcW w:w="1710" w:type="dxa"/>
          </w:tcPr>
          <w:p w14:paraId="07CBC37A" w14:textId="77777777" w:rsidR="003C42DA" w:rsidRDefault="003C42DA" w:rsidP="000A7A0A">
            <w:r>
              <w:lastRenderedPageBreak/>
              <w:t xml:space="preserve">June-July 2024 </w:t>
            </w:r>
          </w:p>
          <w:p w14:paraId="2F16D69E" w14:textId="19FFA809" w:rsidR="003C42DA" w:rsidRDefault="003C42DA" w:rsidP="000A7A0A"/>
        </w:tc>
        <w:tc>
          <w:tcPr>
            <w:tcW w:w="2880" w:type="dxa"/>
          </w:tcPr>
          <w:p w14:paraId="56B6F063" w14:textId="77777777" w:rsidR="00FE1F7B" w:rsidRDefault="007313D0" w:rsidP="005A5F09">
            <w:pPr>
              <w:rPr>
                <w:b/>
                <w:bCs/>
              </w:rPr>
            </w:pPr>
            <w:r>
              <w:rPr>
                <w:b/>
                <w:bCs/>
              </w:rPr>
              <w:t>Continue and finalize Supplier Outreach</w:t>
            </w:r>
            <w:r w:rsidR="005A5F09">
              <w:rPr>
                <w:b/>
                <w:bCs/>
              </w:rPr>
              <w:t xml:space="preserve"> </w:t>
            </w:r>
          </w:p>
          <w:p w14:paraId="629BC378" w14:textId="1031B249" w:rsidR="003C42DA" w:rsidRPr="00206CE9" w:rsidRDefault="00FE1F7B" w:rsidP="005A5F09">
            <w:r w:rsidRPr="00DC5B43">
              <w:t xml:space="preserve">Follow-up case-by-case where applicable </w:t>
            </w:r>
            <w:r w:rsidR="00A65E91">
              <w:t>and/</w:t>
            </w:r>
            <w:r w:rsidR="00914D0F" w:rsidRPr="00DC5B43">
              <w:t>or</w:t>
            </w:r>
            <w:r w:rsidR="00A65E91">
              <w:t xml:space="preserve"> based on risk</w:t>
            </w:r>
          </w:p>
        </w:tc>
        <w:tc>
          <w:tcPr>
            <w:tcW w:w="2967" w:type="dxa"/>
          </w:tcPr>
          <w:p w14:paraId="0CA6B3EE" w14:textId="77777777" w:rsidR="003C42DA" w:rsidRDefault="003C42DA" w:rsidP="000A7A0A"/>
        </w:tc>
        <w:tc>
          <w:tcPr>
            <w:tcW w:w="2793" w:type="dxa"/>
          </w:tcPr>
          <w:p w14:paraId="72516310" w14:textId="77777777" w:rsidR="003C42DA" w:rsidRDefault="003C42DA" w:rsidP="000A7A0A">
            <w:r>
              <w:t>Supplier provides results of their investigation/review to OEMs</w:t>
            </w:r>
          </w:p>
        </w:tc>
      </w:tr>
      <w:tr w:rsidR="003C42DA" w14:paraId="2A12F731" w14:textId="77777777" w:rsidTr="000A7A0A">
        <w:tc>
          <w:tcPr>
            <w:tcW w:w="1710" w:type="dxa"/>
          </w:tcPr>
          <w:p w14:paraId="6971A61E" w14:textId="65CD97C9" w:rsidR="003C42DA" w:rsidRDefault="003C42DA" w:rsidP="000A7A0A">
            <w:r>
              <w:t>August</w:t>
            </w:r>
            <w:r w:rsidR="00FC4575">
              <w:t>-September</w:t>
            </w:r>
            <w:r>
              <w:t xml:space="preserve"> 2024</w:t>
            </w:r>
          </w:p>
        </w:tc>
        <w:tc>
          <w:tcPr>
            <w:tcW w:w="2880" w:type="dxa"/>
          </w:tcPr>
          <w:p w14:paraId="47FEBF17" w14:textId="274FADB1" w:rsidR="003C42DA" w:rsidRDefault="00DE063C" w:rsidP="000A7A0A">
            <w:r>
              <w:t xml:space="preserve">Review and organize received data </w:t>
            </w:r>
          </w:p>
        </w:tc>
        <w:tc>
          <w:tcPr>
            <w:tcW w:w="2967" w:type="dxa"/>
          </w:tcPr>
          <w:p w14:paraId="12F5A84E" w14:textId="3F0B8181" w:rsidR="003C42DA" w:rsidRDefault="004421E7" w:rsidP="000A7A0A">
            <w:r>
              <w:t xml:space="preserve">Continue to support members and adjust best practice suggestions based on </w:t>
            </w:r>
            <w:r w:rsidR="001314C0">
              <w:t xml:space="preserve">insight from supply chain </w:t>
            </w:r>
          </w:p>
        </w:tc>
        <w:tc>
          <w:tcPr>
            <w:tcW w:w="2793" w:type="dxa"/>
          </w:tcPr>
          <w:p w14:paraId="75466EBB" w14:textId="77777777" w:rsidR="003C42DA" w:rsidRDefault="003C42DA" w:rsidP="000A7A0A"/>
        </w:tc>
      </w:tr>
      <w:tr w:rsidR="003C42DA" w14:paraId="23C5D061" w14:textId="77777777" w:rsidTr="000A7A0A">
        <w:tc>
          <w:tcPr>
            <w:tcW w:w="1710" w:type="dxa"/>
          </w:tcPr>
          <w:p w14:paraId="34A1E500" w14:textId="2F563269" w:rsidR="003C42DA" w:rsidRDefault="003C42DA" w:rsidP="000A7A0A">
            <w:r>
              <w:t>Sept-November 2024</w:t>
            </w:r>
          </w:p>
        </w:tc>
        <w:tc>
          <w:tcPr>
            <w:tcW w:w="2880" w:type="dxa"/>
          </w:tcPr>
          <w:p w14:paraId="111F4369" w14:textId="689704A9" w:rsidR="008B4856" w:rsidRDefault="003C02C3" w:rsidP="000A7A0A">
            <w:r>
              <w:t>Review</w:t>
            </w:r>
            <w:r w:rsidR="009C5847">
              <w:t xml:space="preserve"> P</w:t>
            </w:r>
            <w:r>
              <w:t xml:space="preserve">art </w:t>
            </w:r>
            <w:r w:rsidR="009C5847">
              <w:t>N</w:t>
            </w:r>
            <w:r>
              <w:t>umbers</w:t>
            </w:r>
            <w:r w:rsidR="009C5847">
              <w:t xml:space="preserve"> with PFAS</w:t>
            </w:r>
            <w:r w:rsidR="007E091B">
              <w:t xml:space="preserve"> </w:t>
            </w:r>
            <w:r w:rsidR="00B356D0">
              <w:t>against</w:t>
            </w:r>
            <w:r w:rsidR="009C5847">
              <w:t xml:space="preserve"> importing </w:t>
            </w:r>
            <w:r w:rsidR="0000283E">
              <w:t>record</w:t>
            </w:r>
          </w:p>
          <w:p w14:paraId="154D0E10" w14:textId="26F27588" w:rsidR="00CB0F8A" w:rsidRDefault="00756E44" w:rsidP="000A7A0A">
            <w:r>
              <w:t xml:space="preserve">Per PFAS substance: </w:t>
            </w:r>
            <w:r w:rsidR="004D6D8A">
              <w:t>Determine</w:t>
            </w:r>
            <w:r w:rsidR="00CB0F8A">
              <w:t xml:space="preserve"> the total volume </w:t>
            </w:r>
            <w:r w:rsidR="004D6D8A">
              <w:t>of</w:t>
            </w:r>
            <w:r w:rsidR="00CB0F8A">
              <w:t xml:space="preserve"> imported article</w:t>
            </w:r>
            <w:r w:rsidR="004D6D8A">
              <w:t>s</w:t>
            </w:r>
            <w:r w:rsidR="00B76CBC">
              <w:t xml:space="preserve"> containing</w:t>
            </w:r>
            <w:r w:rsidR="004D6D8A">
              <w:t xml:space="preserve"> that</w:t>
            </w:r>
            <w:r w:rsidR="00B76CBC">
              <w:t xml:space="preserve"> PFAS</w:t>
            </w:r>
            <w:r w:rsidR="00E623AC">
              <w:t>,</w:t>
            </w:r>
            <w:r w:rsidR="00CB0F8A">
              <w:t xml:space="preserve"> per calendar year</w:t>
            </w:r>
          </w:p>
          <w:p w14:paraId="06FA3CCC" w14:textId="7322F5CF" w:rsidR="003C42DA" w:rsidRDefault="003C42DA" w:rsidP="000A7A0A">
            <w:r>
              <w:t>Learn how to use the reporting tool</w:t>
            </w:r>
            <w:r w:rsidR="006442EF">
              <w:t xml:space="preserve"> when </w:t>
            </w:r>
            <w:r w:rsidR="005A1C1F">
              <w:t xml:space="preserve">it becomes </w:t>
            </w:r>
            <w:r w:rsidR="006442EF">
              <w:t>available</w:t>
            </w:r>
          </w:p>
        </w:tc>
        <w:tc>
          <w:tcPr>
            <w:tcW w:w="2967" w:type="dxa"/>
          </w:tcPr>
          <w:p w14:paraId="48FB061F" w14:textId="77777777" w:rsidR="003C42DA" w:rsidRDefault="003C42DA" w:rsidP="000A7A0A">
            <w:r>
              <w:t>Actions as needed</w:t>
            </w:r>
          </w:p>
        </w:tc>
        <w:tc>
          <w:tcPr>
            <w:tcW w:w="2793" w:type="dxa"/>
          </w:tcPr>
          <w:p w14:paraId="6126ACF3" w14:textId="77777777" w:rsidR="003C42DA" w:rsidRDefault="003C42DA" w:rsidP="000A7A0A"/>
        </w:tc>
      </w:tr>
      <w:tr w:rsidR="003C42DA" w14:paraId="22246342" w14:textId="77777777" w:rsidTr="000A7A0A">
        <w:tc>
          <w:tcPr>
            <w:tcW w:w="1710" w:type="dxa"/>
          </w:tcPr>
          <w:p w14:paraId="76D7D481" w14:textId="77777777" w:rsidR="003C42DA" w:rsidRDefault="003C42DA" w:rsidP="000A7A0A">
            <w:r>
              <w:t>December 2024</w:t>
            </w:r>
          </w:p>
        </w:tc>
        <w:tc>
          <w:tcPr>
            <w:tcW w:w="2880" w:type="dxa"/>
          </w:tcPr>
          <w:p w14:paraId="1D874DCB" w14:textId="504A1ADF" w:rsidR="003C42DA" w:rsidRDefault="003C42DA" w:rsidP="000A7A0A">
            <w:r>
              <w:t xml:space="preserve">Start submitting data (imports 1.1.2011-12.31.2022) to EPA via reporting </w:t>
            </w:r>
            <w:r w:rsidR="0000283E">
              <w:t>tool.</w:t>
            </w:r>
          </w:p>
          <w:p w14:paraId="51004CB4" w14:textId="1365C88B" w:rsidR="002438B4" w:rsidRDefault="00470B9A" w:rsidP="000A7A0A">
            <w:r>
              <w:t xml:space="preserve">Streamlined reporting for </w:t>
            </w:r>
            <w:r w:rsidR="00FD24E5">
              <w:t xml:space="preserve">imported PFAS in </w:t>
            </w:r>
            <w:r w:rsidR="004B463D">
              <w:t>products or parts</w:t>
            </w:r>
            <w:r w:rsidR="00FD24E5">
              <w:t xml:space="preserve"> and standard </w:t>
            </w:r>
            <w:r w:rsidR="00FD24E5">
              <w:lastRenderedPageBreak/>
              <w:t>reporting for</w:t>
            </w:r>
            <w:r w:rsidR="00C0123E">
              <w:t xml:space="preserve"> </w:t>
            </w:r>
            <w:r w:rsidR="004B463D">
              <w:t>PFAS in bulk liquids.</w:t>
            </w:r>
            <w:r>
              <w:t xml:space="preserve"> </w:t>
            </w:r>
          </w:p>
        </w:tc>
        <w:tc>
          <w:tcPr>
            <w:tcW w:w="2967" w:type="dxa"/>
          </w:tcPr>
          <w:p w14:paraId="138B6857" w14:textId="77777777" w:rsidR="003C42DA" w:rsidRDefault="003C42DA" w:rsidP="000A7A0A">
            <w:r>
              <w:lastRenderedPageBreak/>
              <w:t>Actions as needed</w:t>
            </w:r>
          </w:p>
        </w:tc>
        <w:tc>
          <w:tcPr>
            <w:tcW w:w="2793" w:type="dxa"/>
          </w:tcPr>
          <w:p w14:paraId="662E8800" w14:textId="77777777" w:rsidR="003C42DA" w:rsidRDefault="003C42DA" w:rsidP="000A7A0A"/>
        </w:tc>
      </w:tr>
      <w:tr w:rsidR="003C42DA" w14:paraId="12915D66" w14:textId="77777777" w:rsidTr="000A7A0A">
        <w:tc>
          <w:tcPr>
            <w:tcW w:w="1710" w:type="dxa"/>
          </w:tcPr>
          <w:p w14:paraId="6900AD19" w14:textId="77777777" w:rsidR="003C42DA" w:rsidRDefault="003C42DA" w:rsidP="000A7A0A">
            <w:r>
              <w:t>January 2025-May 8, 2025</w:t>
            </w:r>
          </w:p>
        </w:tc>
        <w:tc>
          <w:tcPr>
            <w:tcW w:w="2880" w:type="dxa"/>
          </w:tcPr>
          <w:p w14:paraId="59FD74EB" w14:textId="63C2B182" w:rsidR="003C42DA" w:rsidRDefault="003C42DA" w:rsidP="000A7A0A">
            <w:r>
              <w:t>Continue submitting data</w:t>
            </w:r>
          </w:p>
        </w:tc>
        <w:tc>
          <w:tcPr>
            <w:tcW w:w="2967" w:type="dxa"/>
          </w:tcPr>
          <w:p w14:paraId="6B7B373B" w14:textId="77777777" w:rsidR="003C42DA" w:rsidRDefault="003C42DA" w:rsidP="000A7A0A">
            <w:r>
              <w:t>Actions as needed</w:t>
            </w:r>
          </w:p>
        </w:tc>
        <w:tc>
          <w:tcPr>
            <w:tcW w:w="2793" w:type="dxa"/>
          </w:tcPr>
          <w:p w14:paraId="7102C6CB" w14:textId="77777777" w:rsidR="003C42DA" w:rsidRDefault="003C42DA" w:rsidP="000A7A0A"/>
        </w:tc>
      </w:tr>
      <w:tr w:rsidR="003C42DA" w14:paraId="2B258C09" w14:textId="77777777" w:rsidTr="000A7A0A">
        <w:tc>
          <w:tcPr>
            <w:tcW w:w="1710" w:type="dxa"/>
          </w:tcPr>
          <w:p w14:paraId="6DB8CB13" w14:textId="77777777" w:rsidR="003C42DA" w:rsidRDefault="003C42DA" w:rsidP="000A7A0A">
            <w:r>
              <w:t>May 8 2025</w:t>
            </w:r>
          </w:p>
        </w:tc>
        <w:tc>
          <w:tcPr>
            <w:tcW w:w="2880" w:type="dxa"/>
          </w:tcPr>
          <w:p w14:paraId="65537A82" w14:textId="77777777" w:rsidR="003C42DA" w:rsidRDefault="003C42DA" w:rsidP="000A7A0A">
            <w:r>
              <w:t>Reporting Tool closes for Importers (small manufacturers may report until November 10, 2025)</w:t>
            </w:r>
          </w:p>
        </w:tc>
        <w:tc>
          <w:tcPr>
            <w:tcW w:w="2967" w:type="dxa"/>
          </w:tcPr>
          <w:p w14:paraId="4E8FA890" w14:textId="77777777" w:rsidR="003C42DA" w:rsidRDefault="003C42DA" w:rsidP="000A7A0A"/>
        </w:tc>
        <w:tc>
          <w:tcPr>
            <w:tcW w:w="2793" w:type="dxa"/>
          </w:tcPr>
          <w:p w14:paraId="78428642" w14:textId="77777777" w:rsidR="003C42DA" w:rsidRDefault="003C42DA" w:rsidP="000A7A0A"/>
        </w:tc>
      </w:tr>
    </w:tbl>
    <w:p w14:paraId="3707EB4D" w14:textId="77777777" w:rsidR="003C42DA" w:rsidRDefault="003C42DA">
      <w:pPr>
        <w:spacing w:before="0" w:after="160" w:line="259" w:lineRule="auto"/>
        <w:rPr>
          <w:rFonts w:asciiTheme="majorHAnsi" w:eastAsiaTheme="majorEastAsia" w:hAnsiTheme="majorHAnsi" w:cstheme="majorBidi"/>
          <w:b/>
          <w:sz w:val="32"/>
          <w:szCs w:val="32"/>
        </w:rPr>
      </w:pPr>
      <w:r>
        <w:br w:type="page"/>
      </w:r>
    </w:p>
    <w:p w14:paraId="6CE95756" w14:textId="682DCA86" w:rsidR="00D1162C" w:rsidRDefault="00D1162C" w:rsidP="007C6849">
      <w:pPr>
        <w:pStyle w:val="Heading1"/>
      </w:pPr>
      <w:bookmarkStart w:id="8" w:name="_Toc163828451"/>
      <w:r>
        <w:lastRenderedPageBreak/>
        <w:t>Q&amp;A</w:t>
      </w:r>
      <w:bookmarkEnd w:id="8"/>
    </w:p>
    <w:p w14:paraId="709206C2" w14:textId="6AA239D3" w:rsidR="000F195D" w:rsidRPr="000F195D" w:rsidRDefault="00990514" w:rsidP="000F195D">
      <w:r>
        <w:t>Th</w:t>
      </w:r>
      <w:r w:rsidR="00F21CA4">
        <w:t>e answers in this section</w:t>
      </w:r>
      <w:r>
        <w:t xml:space="preserve"> </w:t>
      </w:r>
      <w:r w:rsidR="00F21CA4">
        <w:t>are</w:t>
      </w:r>
      <w:r>
        <w:t xml:space="preserve"> compil</w:t>
      </w:r>
      <w:r w:rsidR="00F21CA4">
        <w:t xml:space="preserve">ed from </w:t>
      </w:r>
      <w:r w:rsidR="007F4591">
        <w:t xml:space="preserve">the </w:t>
      </w:r>
      <w:r w:rsidR="00AC1AD7">
        <w:t xml:space="preserve">EPA PFAS reporting </w:t>
      </w:r>
      <w:r w:rsidR="007F4591">
        <w:t xml:space="preserve">rule, as </w:t>
      </w:r>
      <w:r w:rsidR="00552D6A">
        <w:t>contained</w:t>
      </w:r>
      <w:r w:rsidR="007F4591">
        <w:t xml:space="preserve"> in the </w:t>
      </w:r>
      <w:r w:rsidR="008A2B91">
        <w:t>Code of Federal Regulations</w:t>
      </w:r>
      <w:r w:rsidR="007F4591">
        <w:t xml:space="preserve">, </w:t>
      </w:r>
      <w:r w:rsidR="00A950C6">
        <w:t xml:space="preserve">and are based on the </w:t>
      </w:r>
      <w:r w:rsidR="004266F3" w:rsidRPr="00FB452F">
        <w:rPr>
          <w:rFonts w:cs="Arial"/>
        </w:rPr>
        <w:t>Instructions for Reporting PFAS Under TSCA Section 8(a)(7)</w:t>
      </w:r>
      <w:r w:rsidR="00C815F0">
        <w:t>,</w:t>
      </w:r>
      <w:r w:rsidR="009307D9">
        <w:rPr>
          <w:rStyle w:val="FootnoteReference"/>
        </w:rPr>
        <w:footnoteReference w:id="10"/>
      </w:r>
      <w:r w:rsidR="00DF0D93">
        <w:t xml:space="preserve"> the</w:t>
      </w:r>
      <w:r w:rsidR="00AC1AD7">
        <w:t xml:space="preserve"> </w:t>
      </w:r>
      <w:r w:rsidR="0028428A" w:rsidRPr="00162DC9">
        <w:t>TSCA Chemical Data Reporting Fact Sheet: Imported Articles</w:t>
      </w:r>
      <w:r w:rsidR="0028428A">
        <w:t>,</w:t>
      </w:r>
      <w:r w:rsidR="009307D9">
        <w:rPr>
          <w:rStyle w:val="FootnoteReference"/>
        </w:rPr>
        <w:footnoteReference w:id="11"/>
      </w:r>
      <w:r w:rsidR="0028428A">
        <w:t xml:space="preserve"> and</w:t>
      </w:r>
      <w:r w:rsidR="00DF0D93">
        <w:t xml:space="preserve"> the </w:t>
      </w:r>
      <w:r w:rsidR="00DF0D93" w:rsidRPr="00B9433F">
        <w:rPr>
          <w:rFonts w:cs="Arial"/>
          <w:color w:val="000000" w:themeColor="text1"/>
          <w:lang w:bidi="en-US"/>
        </w:rPr>
        <w:t>EPA TSCA Chemical Data Reporting Fact Sheet: Reporting After Changes to Company Ownership or Legal Identity</w:t>
      </w:r>
      <w:r w:rsidR="00AC1AD7">
        <w:t>,</w:t>
      </w:r>
      <w:r w:rsidR="009307D9">
        <w:rPr>
          <w:rStyle w:val="FootnoteReference"/>
        </w:rPr>
        <w:footnoteReference w:id="12"/>
      </w:r>
      <w:r w:rsidR="00AC1AD7">
        <w:t xml:space="preserve"> as well as the </w:t>
      </w:r>
      <w:r w:rsidR="003D0D43">
        <w:t>webinar</w:t>
      </w:r>
      <w:r w:rsidR="002338F3">
        <w:rPr>
          <w:rStyle w:val="FootnoteReference"/>
        </w:rPr>
        <w:footnoteReference w:id="13"/>
      </w:r>
      <w:r w:rsidR="003D0D43">
        <w:t xml:space="preserve"> EPA presented on January 25, 2024.</w:t>
      </w:r>
    </w:p>
    <w:p w14:paraId="3ED0904B" w14:textId="0F982546" w:rsidR="003C42DA" w:rsidRPr="003C42DA" w:rsidRDefault="0059301E" w:rsidP="00787BE7">
      <w:pPr>
        <w:pStyle w:val="Heading2"/>
      </w:pPr>
      <w:bookmarkStart w:id="9" w:name="_Toc163828452"/>
      <w:r>
        <w:t>About the EPA PFAS Reporting Rule</w:t>
      </w:r>
      <w:bookmarkEnd w:id="9"/>
    </w:p>
    <w:p w14:paraId="1B3F5CA6" w14:textId="3E479688" w:rsidR="00842BEB" w:rsidRDefault="00842BEB" w:rsidP="00110A1E">
      <w:pPr>
        <w:pStyle w:val="Heading3"/>
      </w:pPr>
      <w:bookmarkStart w:id="10" w:name="_Toc163828453"/>
      <w:r>
        <w:t>What is the purpose of this document?</w:t>
      </w:r>
      <w:bookmarkEnd w:id="10"/>
    </w:p>
    <w:p w14:paraId="24893015" w14:textId="35E98987" w:rsidR="00E56245" w:rsidRDefault="00B4118A" w:rsidP="00C457F6">
      <w:pPr>
        <w:pStyle w:val="ListParagraph"/>
        <w:jc w:val="both"/>
      </w:pPr>
      <w:r>
        <w:t>AEM</w:t>
      </w:r>
      <w:r w:rsidR="00D25991">
        <w:t xml:space="preserve"> </w:t>
      </w:r>
      <w:r>
        <w:t>aim</w:t>
      </w:r>
      <w:r w:rsidR="00820C3C">
        <w:t>s</w:t>
      </w:r>
      <w:r>
        <w:t xml:space="preserve"> to provide information and clarification</w:t>
      </w:r>
      <w:r w:rsidR="00D25991">
        <w:t xml:space="preserve"> </w:t>
      </w:r>
      <w:r w:rsidR="00E3346C">
        <w:t>for</w:t>
      </w:r>
      <w:r w:rsidR="001E1DDD">
        <w:t xml:space="preserve"> Original Equipment Manufacturers</w:t>
      </w:r>
      <w:r w:rsidR="00CC0EE9">
        <w:t xml:space="preserve"> (OEMs)</w:t>
      </w:r>
      <w:r w:rsidR="001E1DDD">
        <w:t xml:space="preserve"> and their suppliers</w:t>
      </w:r>
      <w:r w:rsidR="00DE51AC">
        <w:t xml:space="preserve">. This document </w:t>
      </w:r>
      <w:r w:rsidR="000676DC">
        <w:t>reflects</w:t>
      </w:r>
      <w:r w:rsidR="00F9584A">
        <w:t xml:space="preserve"> AEM</w:t>
      </w:r>
      <w:r w:rsidR="000F5CEC">
        <w:t>’s suggested</w:t>
      </w:r>
      <w:r w:rsidR="00F9584A">
        <w:t xml:space="preserve"> best practices in</w:t>
      </w:r>
      <w:r w:rsidR="00C457F6">
        <w:t xml:space="preserve"> performing due diligence to comply with the EPA PFAS Reporting Rule.</w:t>
      </w:r>
      <w:r w:rsidR="004F3F7E">
        <w:rPr>
          <w:rStyle w:val="FootnoteReference"/>
        </w:rPr>
        <w:footnoteReference w:id="14"/>
      </w:r>
      <w:r w:rsidR="000676DC">
        <w:t xml:space="preserve"> </w:t>
      </w:r>
      <w:r w:rsidR="00ED3D37">
        <w:t>As most OEMs</w:t>
      </w:r>
      <w:r w:rsidR="00EE6007">
        <w:t xml:space="preserve"> do not manufacture PFAS</w:t>
      </w:r>
      <w:r w:rsidR="00B64025">
        <w:t xml:space="preserve"> in the U.S.</w:t>
      </w:r>
      <w:r w:rsidR="00EE6007">
        <w:t xml:space="preserve"> and only import products or parts </w:t>
      </w:r>
      <w:r w:rsidR="00621B42">
        <w:t>likely to contain PFAS, this document is focused on the article importer streamlined reporting option.</w:t>
      </w:r>
    </w:p>
    <w:p w14:paraId="799C0261" w14:textId="3878366B" w:rsidR="009D0DC2" w:rsidRDefault="00E8384C" w:rsidP="00110A1E">
      <w:pPr>
        <w:pStyle w:val="Heading3"/>
      </w:pPr>
      <w:bookmarkStart w:id="11" w:name="_Toc163828454"/>
      <w:r>
        <w:t xml:space="preserve">What </w:t>
      </w:r>
      <w:r w:rsidR="00361974">
        <w:t>rule is th</w:t>
      </w:r>
      <w:r w:rsidR="00342BEE">
        <w:t>is document about</w:t>
      </w:r>
      <w:r>
        <w:t>?</w:t>
      </w:r>
      <w:bookmarkEnd w:id="11"/>
    </w:p>
    <w:p w14:paraId="062D43BB" w14:textId="4005D579" w:rsidR="00C457F6" w:rsidRDefault="00723A4B" w:rsidP="008D4C4E">
      <w:pPr>
        <w:ind w:left="720"/>
        <w:jc w:val="both"/>
      </w:pPr>
      <w:r>
        <w:rPr>
          <w:lang w:bidi="en-US"/>
        </w:rPr>
        <w:t>Th</w:t>
      </w:r>
      <w:r w:rsidR="008D4C4E">
        <w:rPr>
          <w:lang w:bidi="en-US"/>
        </w:rPr>
        <w:t>e</w:t>
      </w:r>
      <w:r>
        <w:rPr>
          <w:lang w:bidi="en-US"/>
        </w:rPr>
        <w:t xml:space="preserve"> </w:t>
      </w:r>
      <w:r w:rsidR="00200ADC">
        <w:rPr>
          <w:lang w:bidi="en-US"/>
        </w:rPr>
        <w:t xml:space="preserve">focus of this document is the EPA PFAS Reporting Rule, </w:t>
      </w:r>
      <w:r w:rsidR="008D4C4E">
        <w:rPr>
          <w:lang w:bidi="en-US"/>
        </w:rPr>
        <w:t xml:space="preserve">full title - </w:t>
      </w:r>
      <w:r w:rsidR="00200ADC" w:rsidRPr="00200ADC">
        <w:rPr>
          <w:lang w:bidi="en-US"/>
        </w:rPr>
        <w:t xml:space="preserve">“Reporting </w:t>
      </w:r>
      <w:r w:rsidR="0000283E" w:rsidRPr="00200ADC">
        <w:rPr>
          <w:lang w:bidi="en-US"/>
        </w:rPr>
        <w:t>and</w:t>
      </w:r>
      <w:r w:rsidR="00200ADC" w:rsidRPr="00200ADC">
        <w:rPr>
          <w:lang w:bidi="en-US"/>
        </w:rPr>
        <w:t xml:space="preserve"> Recordkeeping Requirements </w:t>
      </w:r>
      <w:r w:rsidR="0000283E" w:rsidRPr="00200ADC">
        <w:rPr>
          <w:lang w:bidi="en-US"/>
        </w:rPr>
        <w:t>for</w:t>
      </w:r>
      <w:r w:rsidR="00200ADC" w:rsidRPr="00200ADC">
        <w:rPr>
          <w:lang w:bidi="en-US"/>
        </w:rPr>
        <w:t xml:space="preserve"> Certain Per- And Polyfluoroalkyl Substances”</w:t>
      </w:r>
      <w:r w:rsidR="008D4C4E">
        <w:rPr>
          <w:lang w:bidi="en-US"/>
        </w:rPr>
        <w:t>, contained in</w:t>
      </w:r>
      <w:r w:rsidR="00200ADC" w:rsidRPr="00200ADC">
        <w:rPr>
          <w:lang w:bidi="en-US"/>
        </w:rPr>
        <w:t xml:space="preserve"> </w:t>
      </w:r>
      <w:r w:rsidR="00200ADC" w:rsidRPr="00925646">
        <w:rPr>
          <w:lang w:bidi="en-US"/>
        </w:rPr>
        <w:t>40 CFR Part 705</w:t>
      </w:r>
      <w:r w:rsidR="008D4C4E">
        <w:rPr>
          <w:lang w:bidi="en-US"/>
        </w:rPr>
        <w:t>.</w:t>
      </w:r>
      <w:r w:rsidR="00F97279">
        <w:rPr>
          <w:rStyle w:val="FootnoteReference"/>
          <w:lang w:bidi="en-US"/>
        </w:rPr>
        <w:footnoteReference w:id="15"/>
      </w:r>
      <w:r w:rsidR="003D7305">
        <w:rPr>
          <w:lang w:bidi="en-US"/>
        </w:rPr>
        <w:t xml:space="preserve"> This rule sets out the</w:t>
      </w:r>
      <w:r w:rsidR="00F01BED">
        <w:rPr>
          <w:lang w:bidi="en-US"/>
        </w:rPr>
        <w:t xml:space="preserve"> reporting and recordkeeping requirements for manufacturers and importers </w:t>
      </w:r>
      <w:r w:rsidR="005A13EF">
        <w:t>based on</w:t>
      </w:r>
      <w:r w:rsidR="00F01BED">
        <w:t xml:space="preserve"> section 8(a)(7) of the Toxic Substances Control Act (TSCA).</w:t>
      </w:r>
    </w:p>
    <w:p w14:paraId="466EAEB4" w14:textId="0959266E" w:rsidR="003B66A6" w:rsidRDefault="00A25B15" w:rsidP="008D4C4E">
      <w:pPr>
        <w:ind w:left="720"/>
        <w:jc w:val="both"/>
        <w:rPr>
          <w:lang w:bidi="en-US"/>
        </w:rPr>
      </w:pPr>
      <w:r>
        <w:rPr>
          <w:lang w:bidi="en-US"/>
        </w:rPr>
        <w:t>To summarize, t</w:t>
      </w:r>
      <w:r w:rsidR="003B66A6" w:rsidRPr="003B66A6">
        <w:rPr>
          <w:lang w:bidi="en-US"/>
        </w:rPr>
        <w:t>h</w:t>
      </w:r>
      <w:r w:rsidR="008C6BF1">
        <w:rPr>
          <w:lang w:bidi="en-US"/>
        </w:rPr>
        <w:t>is</w:t>
      </w:r>
      <w:r w:rsidR="003B66A6" w:rsidRPr="003B66A6">
        <w:rPr>
          <w:lang w:bidi="en-US"/>
        </w:rPr>
        <w:t xml:space="preserve"> rule requires EPA to collect data on all PFAS manufactured or imported into the US for commercial purposes</w:t>
      </w:r>
      <w:r w:rsidR="00442BB7">
        <w:rPr>
          <w:lang w:bidi="en-US"/>
        </w:rPr>
        <w:t xml:space="preserve"> in the period between January 1, </w:t>
      </w:r>
      <w:r w:rsidR="0000283E">
        <w:rPr>
          <w:lang w:bidi="en-US"/>
        </w:rPr>
        <w:t>2011,</w:t>
      </w:r>
      <w:r w:rsidR="00442BB7">
        <w:rPr>
          <w:lang w:bidi="en-US"/>
        </w:rPr>
        <w:t xml:space="preserve"> and December 31, 2022</w:t>
      </w:r>
      <w:r w:rsidR="003B66A6" w:rsidRPr="003B66A6">
        <w:rPr>
          <w:lang w:bidi="en-US"/>
        </w:rPr>
        <w:t xml:space="preserve">. </w:t>
      </w:r>
      <w:r w:rsidR="00CF0F94">
        <w:rPr>
          <w:lang w:bidi="en-US"/>
        </w:rPr>
        <w:t>M</w:t>
      </w:r>
      <w:r w:rsidR="003B66A6" w:rsidRPr="003B66A6">
        <w:rPr>
          <w:lang w:bidi="en-US"/>
        </w:rPr>
        <w:t>anufacturers</w:t>
      </w:r>
      <w:r w:rsidR="00E46106">
        <w:rPr>
          <w:lang w:bidi="en-US"/>
        </w:rPr>
        <w:t xml:space="preserve"> </w:t>
      </w:r>
      <w:r w:rsidR="002B4572">
        <w:rPr>
          <w:lang w:bidi="en-US"/>
        </w:rPr>
        <w:t>including</w:t>
      </w:r>
      <w:r w:rsidR="00E46106">
        <w:rPr>
          <w:lang w:bidi="en-US"/>
        </w:rPr>
        <w:t xml:space="preserve"> importers</w:t>
      </w:r>
      <w:r w:rsidR="00935EB0">
        <w:rPr>
          <w:lang w:bidi="en-US"/>
        </w:rPr>
        <w:t xml:space="preserve"> (other than “small </w:t>
      </w:r>
      <w:r w:rsidR="006919AD">
        <w:rPr>
          <w:lang w:bidi="en-US"/>
        </w:rPr>
        <w:t>manufacturers</w:t>
      </w:r>
      <w:r w:rsidR="00935EB0">
        <w:rPr>
          <w:lang w:bidi="en-US"/>
        </w:rPr>
        <w:t>”)</w:t>
      </w:r>
      <w:r w:rsidR="003B66A6" w:rsidRPr="003B66A6">
        <w:rPr>
          <w:lang w:bidi="en-US"/>
        </w:rPr>
        <w:t xml:space="preserve"> introducing PFAS into the United States are required to report the PFAS</w:t>
      </w:r>
      <w:r w:rsidR="009B4BCD">
        <w:rPr>
          <w:lang w:bidi="en-US"/>
        </w:rPr>
        <w:t xml:space="preserve"> information</w:t>
      </w:r>
      <w:r w:rsidR="003B66A6" w:rsidRPr="003B66A6">
        <w:rPr>
          <w:lang w:bidi="en-US"/>
        </w:rPr>
        <w:t xml:space="preserve"> by May </w:t>
      </w:r>
      <w:r w:rsidR="00A42820">
        <w:rPr>
          <w:lang w:bidi="en-US"/>
        </w:rPr>
        <w:t>8</w:t>
      </w:r>
      <w:r w:rsidR="003B66A6" w:rsidRPr="003B66A6">
        <w:rPr>
          <w:lang w:bidi="en-US"/>
        </w:rPr>
        <w:t xml:space="preserve">, 2025. </w:t>
      </w:r>
      <w:r w:rsidR="000E11CE">
        <w:rPr>
          <w:lang w:bidi="en-US"/>
        </w:rPr>
        <w:t xml:space="preserve">Manufacturers </w:t>
      </w:r>
      <w:r w:rsidR="002B4572">
        <w:rPr>
          <w:lang w:bidi="en-US"/>
        </w:rPr>
        <w:t>including</w:t>
      </w:r>
      <w:r w:rsidR="000E11CE">
        <w:rPr>
          <w:lang w:bidi="en-US"/>
        </w:rPr>
        <w:t xml:space="preserve"> importers</w:t>
      </w:r>
      <w:r w:rsidR="003B66A6" w:rsidRPr="003B66A6">
        <w:rPr>
          <w:lang w:bidi="en-US"/>
        </w:rPr>
        <w:t xml:space="preserve"> are required to conduct a reasonable inquiry into their own organization as well as their supply chain to meet the reporting standard.</w:t>
      </w:r>
      <w:r w:rsidR="000C0DAF">
        <w:rPr>
          <w:lang w:bidi="en-US"/>
        </w:rPr>
        <w:t xml:space="preserve"> For accurate reference and definitions, please refer to the official text of the rule.</w:t>
      </w:r>
    </w:p>
    <w:p w14:paraId="2D0A74AE" w14:textId="6DCCC464" w:rsidR="00BD2998" w:rsidRDefault="00BD2998" w:rsidP="00110A1E">
      <w:pPr>
        <w:pStyle w:val="Heading3"/>
      </w:pPr>
      <w:bookmarkStart w:id="12" w:name="_Toc163828455"/>
      <w:r>
        <w:t>What law is this rule based on?</w:t>
      </w:r>
      <w:bookmarkEnd w:id="12"/>
    </w:p>
    <w:p w14:paraId="373F64FC" w14:textId="5F1A823E" w:rsidR="00BD2998" w:rsidRPr="00BD2998" w:rsidRDefault="005F14FF" w:rsidP="005D1BAD">
      <w:pPr>
        <w:ind w:left="720"/>
        <w:jc w:val="both"/>
        <w:rPr>
          <w:lang w:bidi="en-US"/>
        </w:rPr>
      </w:pPr>
      <w:r>
        <w:rPr>
          <w:lang w:bidi="en-US"/>
        </w:rPr>
        <w:t>This rule is based on Section 8(a</w:t>
      </w:r>
      <w:r w:rsidR="004E72F0">
        <w:rPr>
          <w:lang w:bidi="en-US"/>
        </w:rPr>
        <w:t xml:space="preserve">)(7) of the Toxic Substances Control Act (TSCA), recorded as </w:t>
      </w:r>
      <w:r w:rsidR="008968E1" w:rsidRPr="00856786">
        <w:rPr>
          <w:lang w:bidi="en-US"/>
        </w:rPr>
        <w:t>15 U.S. Code § 2607</w:t>
      </w:r>
      <w:r w:rsidR="00336F9F" w:rsidRPr="00856786">
        <w:rPr>
          <w:lang w:bidi="en-US"/>
        </w:rPr>
        <w:t>(a)(7).</w:t>
      </w:r>
      <w:r w:rsidR="00C90AF1">
        <w:rPr>
          <w:rStyle w:val="FootnoteReference"/>
          <w:lang w:bidi="en-US"/>
        </w:rPr>
        <w:footnoteReference w:id="16"/>
      </w:r>
    </w:p>
    <w:p w14:paraId="0C0EF296" w14:textId="1765FFAD" w:rsidR="00974559" w:rsidRDefault="00974559" w:rsidP="00110A1E">
      <w:pPr>
        <w:pStyle w:val="Heading3"/>
      </w:pPr>
      <w:bookmarkStart w:id="13" w:name="_Toc163828456"/>
      <w:r>
        <w:lastRenderedPageBreak/>
        <w:t>Who must report?</w:t>
      </w:r>
      <w:bookmarkEnd w:id="13"/>
    </w:p>
    <w:p w14:paraId="698A019B" w14:textId="5FF540B7" w:rsidR="001F120D" w:rsidRDefault="00606C4D" w:rsidP="005D1BAD">
      <w:pPr>
        <w:ind w:left="720"/>
        <w:jc w:val="both"/>
        <w:rPr>
          <w:lang w:bidi="en-US"/>
        </w:rPr>
      </w:pPr>
      <w:r>
        <w:rPr>
          <w:lang w:bidi="en-US"/>
        </w:rPr>
        <w:t>Companies who</w:t>
      </w:r>
      <w:r w:rsidR="0076171D">
        <w:rPr>
          <w:lang w:bidi="en-US"/>
        </w:rPr>
        <w:t xml:space="preserve"> manufactured </w:t>
      </w:r>
      <w:r w:rsidR="00B138CF">
        <w:rPr>
          <w:lang w:bidi="en-US"/>
        </w:rPr>
        <w:t>and/or imported a substance identified as PFAS</w:t>
      </w:r>
      <w:r w:rsidR="003065B7">
        <w:rPr>
          <w:lang w:bidi="en-US"/>
        </w:rPr>
        <w:t xml:space="preserve"> contained in an article or a mixture</w:t>
      </w:r>
      <w:r w:rsidR="004616ED">
        <w:rPr>
          <w:lang w:bidi="en-US"/>
        </w:rPr>
        <w:t xml:space="preserve"> in any period between January 1, 2011</w:t>
      </w:r>
      <w:r w:rsidR="00147EFF">
        <w:rPr>
          <w:lang w:bidi="en-US"/>
        </w:rPr>
        <w:t>,</w:t>
      </w:r>
      <w:r w:rsidR="004616ED">
        <w:rPr>
          <w:lang w:bidi="en-US"/>
        </w:rPr>
        <w:t xml:space="preserve"> and December 31, 2022.</w:t>
      </w:r>
      <w:r w:rsidR="004616ED">
        <w:rPr>
          <w:rStyle w:val="FootnoteReference"/>
          <w:lang w:bidi="en-US"/>
        </w:rPr>
        <w:footnoteReference w:id="17"/>
      </w:r>
    </w:p>
    <w:p w14:paraId="6CAF2442" w14:textId="094D504D" w:rsidR="00B12599" w:rsidRDefault="00D75445" w:rsidP="00110A1E">
      <w:pPr>
        <w:pStyle w:val="Heading3"/>
      </w:pPr>
      <w:bookmarkStart w:id="14" w:name="_Toc163828457"/>
      <w:r>
        <w:t>Who is considered</w:t>
      </w:r>
      <w:r w:rsidR="00B12599">
        <w:t xml:space="preserve"> an importer?</w:t>
      </w:r>
      <w:bookmarkEnd w:id="14"/>
    </w:p>
    <w:p w14:paraId="051E36AF" w14:textId="6CBA50EA" w:rsidR="00B12533" w:rsidRPr="00C675FC" w:rsidRDefault="00046DDA" w:rsidP="00B12599">
      <w:pPr>
        <w:ind w:left="720"/>
        <w:rPr>
          <w:lang w:bidi="en-US"/>
        </w:rPr>
      </w:pPr>
      <w:r w:rsidRPr="00C675FC">
        <w:rPr>
          <w:lang w:bidi="en-US"/>
        </w:rPr>
        <w:t>EPA defines “</w:t>
      </w:r>
      <w:r w:rsidR="00C675FC" w:rsidRPr="00965CA3">
        <w:rPr>
          <w:lang w:bidi="en-US"/>
        </w:rPr>
        <w:t>I</w:t>
      </w:r>
      <w:r w:rsidRPr="00C675FC">
        <w:rPr>
          <w:lang w:bidi="en-US"/>
        </w:rPr>
        <w:t xml:space="preserve">mporter” in </w:t>
      </w:r>
      <w:hyperlink r:id="rId12" w:anchor="p-704.3(Importer)" w:history="1">
        <w:r w:rsidR="00C675FC" w:rsidRPr="00FB6628">
          <w:rPr>
            <w:rStyle w:val="Hyperlink"/>
          </w:rPr>
          <w:t>40 CFR 704.3</w:t>
        </w:r>
      </w:hyperlink>
      <w:r w:rsidR="00C675FC" w:rsidRPr="00965CA3">
        <w:t xml:space="preserve"> as:</w:t>
      </w:r>
    </w:p>
    <w:p w14:paraId="7BB20121" w14:textId="5DA13345" w:rsidR="00046DDA" w:rsidRPr="00965CA3" w:rsidRDefault="00462990" w:rsidP="00965CA3">
      <w:pPr>
        <w:pStyle w:val="indent-2"/>
        <w:ind w:left="720"/>
        <w:rPr>
          <w:rFonts w:ascii="Arial" w:hAnsi="Arial" w:cs="Arial"/>
          <w:sz w:val="22"/>
          <w:szCs w:val="22"/>
        </w:rPr>
      </w:pPr>
      <w:r>
        <w:rPr>
          <w:rStyle w:val="paren"/>
          <w:rFonts w:ascii="Arial" w:hAnsi="Arial" w:cs="Arial"/>
          <w:sz w:val="22"/>
          <w:szCs w:val="22"/>
        </w:rPr>
        <w:t>“</w:t>
      </w:r>
      <w:r w:rsidR="00046DDA" w:rsidRPr="00965CA3">
        <w:rPr>
          <w:rStyle w:val="paren"/>
          <w:rFonts w:ascii="Arial" w:hAnsi="Arial" w:cs="Arial"/>
          <w:sz w:val="22"/>
          <w:szCs w:val="22"/>
        </w:rPr>
        <w:t>(</w:t>
      </w:r>
      <w:r w:rsidR="00046DDA" w:rsidRPr="00965CA3">
        <w:rPr>
          <w:rStyle w:val="paragraph-hierarchy"/>
          <w:rFonts w:ascii="Arial" w:hAnsi="Arial" w:cs="Arial"/>
          <w:sz w:val="22"/>
          <w:szCs w:val="22"/>
        </w:rPr>
        <w:t>1</w:t>
      </w:r>
      <w:r w:rsidR="00046DDA" w:rsidRPr="00965CA3">
        <w:rPr>
          <w:rStyle w:val="paren"/>
          <w:rFonts w:ascii="Arial" w:hAnsi="Arial" w:cs="Arial"/>
          <w:sz w:val="22"/>
          <w:szCs w:val="22"/>
        </w:rPr>
        <w:t>)</w:t>
      </w:r>
      <w:r w:rsidR="00046DDA" w:rsidRPr="00965CA3">
        <w:rPr>
          <w:rFonts w:ascii="Arial" w:hAnsi="Arial" w:cs="Arial"/>
          <w:sz w:val="22"/>
          <w:szCs w:val="22"/>
        </w:rPr>
        <w:t xml:space="preserve"> any person who imports any chemical substance or any chemical substance as part of a mixture or article into the customs territory of the United States, and includes: </w:t>
      </w:r>
    </w:p>
    <w:p w14:paraId="76E24466" w14:textId="77777777" w:rsidR="00046DDA" w:rsidRPr="00965CA3" w:rsidRDefault="00046DDA" w:rsidP="00965CA3">
      <w:pPr>
        <w:pStyle w:val="indent-3"/>
        <w:ind w:left="1260" w:firstLine="180"/>
        <w:rPr>
          <w:rFonts w:ascii="Arial" w:hAnsi="Arial" w:cs="Arial"/>
          <w:sz w:val="22"/>
          <w:szCs w:val="22"/>
        </w:rPr>
      </w:pPr>
      <w:r w:rsidRPr="00965CA3">
        <w:rPr>
          <w:rStyle w:val="paren"/>
          <w:rFonts w:ascii="Arial" w:hAnsi="Arial" w:cs="Arial"/>
          <w:sz w:val="22"/>
          <w:szCs w:val="22"/>
        </w:rPr>
        <w:t>(</w:t>
      </w:r>
      <w:r w:rsidRPr="00965CA3">
        <w:rPr>
          <w:rStyle w:val="paragraph-hierarchy"/>
          <w:rFonts w:ascii="Arial" w:hAnsi="Arial" w:cs="Arial"/>
          <w:sz w:val="22"/>
          <w:szCs w:val="22"/>
        </w:rPr>
        <w:t>i</w:t>
      </w:r>
      <w:r w:rsidRPr="00965CA3">
        <w:rPr>
          <w:rStyle w:val="paren"/>
          <w:rFonts w:ascii="Arial" w:hAnsi="Arial" w:cs="Arial"/>
          <w:sz w:val="22"/>
          <w:szCs w:val="22"/>
        </w:rPr>
        <w:t>)</w:t>
      </w:r>
      <w:r w:rsidRPr="00965CA3">
        <w:rPr>
          <w:rFonts w:ascii="Arial" w:hAnsi="Arial" w:cs="Arial"/>
          <w:sz w:val="22"/>
          <w:szCs w:val="22"/>
        </w:rPr>
        <w:t xml:space="preserve"> The person primarily liable for the payment of any duties on the merchandise, or </w:t>
      </w:r>
    </w:p>
    <w:p w14:paraId="6166EF2B" w14:textId="77777777" w:rsidR="00046DDA" w:rsidRPr="00965CA3" w:rsidRDefault="00046DDA" w:rsidP="00965CA3">
      <w:pPr>
        <w:pStyle w:val="indent-3"/>
        <w:ind w:left="1080" w:firstLine="360"/>
        <w:rPr>
          <w:rFonts w:ascii="Arial" w:hAnsi="Arial" w:cs="Arial"/>
          <w:sz w:val="22"/>
          <w:szCs w:val="22"/>
        </w:rPr>
      </w:pPr>
      <w:r w:rsidRPr="00965CA3">
        <w:rPr>
          <w:rStyle w:val="paren"/>
          <w:rFonts w:ascii="Arial" w:hAnsi="Arial" w:cs="Arial"/>
          <w:sz w:val="22"/>
          <w:szCs w:val="22"/>
        </w:rPr>
        <w:t>(</w:t>
      </w:r>
      <w:r w:rsidRPr="00965CA3">
        <w:rPr>
          <w:rStyle w:val="paragraph-hierarchy"/>
          <w:rFonts w:ascii="Arial" w:hAnsi="Arial" w:cs="Arial"/>
          <w:sz w:val="22"/>
          <w:szCs w:val="22"/>
        </w:rPr>
        <w:t>ii</w:t>
      </w:r>
      <w:r w:rsidRPr="00965CA3">
        <w:rPr>
          <w:rStyle w:val="paren"/>
          <w:rFonts w:ascii="Arial" w:hAnsi="Arial" w:cs="Arial"/>
          <w:sz w:val="22"/>
          <w:szCs w:val="22"/>
        </w:rPr>
        <w:t>)</w:t>
      </w:r>
      <w:r w:rsidRPr="00965CA3">
        <w:rPr>
          <w:rFonts w:ascii="Arial" w:hAnsi="Arial" w:cs="Arial"/>
          <w:sz w:val="22"/>
          <w:szCs w:val="22"/>
        </w:rPr>
        <w:t xml:space="preserve"> An authorized agent acting on his behalf. </w:t>
      </w:r>
    </w:p>
    <w:p w14:paraId="44F23709" w14:textId="77777777" w:rsidR="00046DDA" w:rsidRPr="00965CA3" w:rsidRDefault="00046DDA" w:rsidP="00965CA3">
      <w:pPr>
        <w:pStyle w:val="indent-2"/>
        <w:ind w:left="360" w:firstLine="360"/>
        <w:rPr>
          <w:rFonts w:ascii="Arial" w:hAnsi="Arial" w:cs="Arial"/>
          <w:sz w:val="22"/>
          <w:szCs w:val="22"/>
        </w:rPr>
      </w:pPr>
      <w:r w:rsidRPr="00965CA3">
        <w:rPr>
          <w:rStyle w:val="paren"/>
          <w:rFonts w:ascii="Arial" w:hAnsi="Arial" w:cs="Arial"/>
          <w:sz w:val="22"/>
          <w:szCs w:val="22"/>
        </w:rPr>
        <w:t>(</w:t>
      </w:r>
      <w:r w:rsidRPr="00965CA3">
        <w:rPr>
          <w:rStyle w:val="paragraph-hierarchy"/>
          <w:rFonts w:ascii="Arial" w:hAnsi="Arial" w:cs="Arial"/>
          <w:sz w:val="22"/>
          <w:szCs w:val="22"/>
        </w:rPr>
        <w:t>2</w:t>
      </w:r>
      <w:r w:rsidRPr="00965CA3">
        <w:rPr>
          <w:rStyle w:val="paren"/>
          <w:rFonts w:ascii="Arial" w:hAnsi="Arial" w:cs="Arial"/>
          <w:sz w:val="22"/>
          <w:szCs w:val="22"/>
        </w:rPr>
        <w:t>)</w:t>
      </w:r>
      <w:r w:rsidRPr="00965CA3">
        <w:rPr>
          <w:rFonts w:ascii="Arial" w:hAnsi="Arial" w:cs="Arial"/>
          <w:sz w:val="22"/>
          <w:szCs w:val="22"/>
        </w:rPr>
        <w:t xml:space="preserve"> Importer also includes, as appropriate: </w:t>
      </w:r>
    </w:p>
    <w:p w14:paraId="1B363C1F" w14:textId="77777777" w:rsidR="00046DDA" w:rsidRPr="00965CA3" w:rsidRDefault="00046DDA" w:rsidP="00965CA3">
      <w:pPr>
        <w:pStyle w:val="indent-3"/>
        <w:ind w:left="1260" w:firstLine="180"/>
        <w:rPr>
          <w:rFonts w:ascii="Arial" w:hAnsi="Arial" w:cs="Arial"/>
          <w:sz w:val="22"/>
          <w:szCs w:val="22"/>
        </w:rPr>
      </w:pPr>
      <w:r w:rsidRPr="00965CA3">
        <w:rPr>
          <w:rStyle w:val="paren"/>
          <w:rFonts w:ascii="Arial" w:hAnsi="Arial" w:cs="Arial"/>
          <w:sz w:val="22"/>
          <w:szCs w:val="22"/>
        </w:rPr>
        <w:t>(</w:t>
      </w:r>
      <w:r w:rsidRPr="00965CA3">
        <w:rPr>
          <w:rStyle w:val="paragraph-hierarchy"/>
          <w:rFonts w:ascii="Arial" w:hAnsi="Arial" w:cs="Arial"/>
          <w:sz w:val="22"/>
          <w:szCs w:val="22"/>
        </w:rPr>
        <w:t>i</w:t>
      </w:r>
      <w:r w:rsidRPr="00965CA3">
        <w:rPr>
          <w:rStyle w:val="paren"/>
          <w:rFonts w:ascii="Arial" w:hAnsi="Arial" w:cs="Arial"/>
          <w:sz w:val="22"/>
          <w:szCs w:val="22"/>
        </w:rPr>
        <w:t>)</w:t>
      </w:r>
      <w:r w:rsidRPr="00965CA3">
        <w:rPr>
          <w:rFonts w:ascii="Arial" w:hAnsi="Arial" w:cs="Arial"/>
          <w:sz w:val="22"/>
          <w:szCs w:val="22"/>
        </w:rPr>
        <w:t xml:space="preserve"> The consignee. </w:t>
      </w:r>
    </w:p>
    <w:p w14:paraId="0AAD41AA" w14:textId="77777777" w:rsidR="00046DDA" w:rsidRPr="00965CA3" w:rsidRDefault="00046DDA" w:rsidP="00965CA3">
      <w:pPr>
        <w:pStyle w:val="indent-3"/>
        <w:ind w:left="1080" w:firstLine="360"/>
        <w:rPr>
          <w:rFonts w:ascii="Arial" w:hAnsi="Arial" w:cs="Arial"/>
          <w:sz w:val="22"/>
          <w:szCs w:val="22"/>
        </w:rPr>
      </w:pPr>
      <w:r w:rsidRPr="00965CA3">
        <w:rPr>
          <w:rStyle w:val="paren"/>
          <w:rFonts w:ascii="Arial" w:hAnsi="Arial" w:cs="Arial"/>
          <w:sz w:val="22"/>
          <w:szCs w:val="22"/>
        </w:rPr>
        <w:t>(</w:t>
      </w:r>
      <w:r w:rsidRPr="00965CA3">
        <w:rPr>
          <w:rStyle w:val="paragraph-hierarchy"/>
          <w:rFonts w:ascii="Arial" w:hAnsi="Arial" w:cs="Arial"/>
          <w:sz w:val="22"/>
          <w:szCs w:val="22"/>
        </w:rPr>
        <w:t>ii</w:t>
      </w:r>
      <w:r w:rsidRPr="00965CA3">
        <w:rPr>
          <w:rStyle w:val="paren"/>
          <w:rFonts w:ascii="Arial" w:hAnsi="Arial" w:cs="Arial"/>
          <w:sz w:val="22"/>
          <w:szCs w:val="22"/>
        </w:rPr>
        <w:t>)</w:t>
      </w:r>
      <w:r w:rsidRPr="00965CA3">
        <w:rPr>
          <w:rFonts w:ascii="Arial" w:hAnsi="Arial" w:cs="Arial"/>
          <w:sz w:val="22"/>
          <w:szCs w:val="22"/>
        </w:rPr>
        <w:t xml:space="preserve"> The importer of record. </w:t>
      </w:r>
    </w:p>
    <w:p w14:paraId="33BCC66A" w14:textId="77777777" w:rsidR="00046DDA" w:rsidRPr="00965CA3" w:rsidRDefault="00046DDA" w:rsidP="00965CA3">
      <w:pPr>
        <w:pStyle w:val="indent-3"/>
        <w:ind w:left="1440"/>
        <w:rPr>
          <w:rFonts w:ascii="Arial" w:hAnsi="Arial" w:cs="Arial"/>
          <w:sz w:val="22"/>
          <w:szCs w:val="22"/>
        </w:rPr>
      </w:pPr>
      <w:r w:rsidRPr="00965CA3">
        <w:rPr>
          <w:rStyle w:val="paren"/>
          <w:rFonts w:ascii="Arial" w:hAnsi="Arial" w:cs="Arial"/>
          <w:sz w:val="22"/>
          <w:szCs w:val="22"/>
        </w:rPr>
        <w:t>(</w:t>
      </w:r>
      <w:r w:rsidRPr="00965CA3">
        <w:rPr>
          <w:rStyle w:val="paragraph-hierarchy"/>
          <w:rFonts w:ascii="Arial" w:hAnsi="Arial" w:cs="Arial"/>
          <w:sz w:val="22"/>
          <w:szCs w:val="22"/>
        </w:rPr>
        <w:t>iii</w:t>
      </w:r>
      <w:r w:rsidRPr="00965CA3">
        <w:rPr>
          <w:rStyle w:val="paren"/>
          <w:rFonts w:ascii="Arial" w:hAnsi="Arial" w:cs="Arial"/>
          <w:sz w:val="22"/>
          <w:szCs w:val="22"/>
        </w:rPr>
        <w:t>)</w:t>
      </w:r>
      <w:r w:rsidRPr="00965CA3">
        <w:rPr>
          <w:rFonts w:ascii="Arial" w:hAnsi="Arial" w:cs="Arial"/>
          <w:sz w:val="22"/>
          <w:szCs w:val="22"/>
        </w:rPr>
        <w:t xml:space="preserve"> The actual owner if an actual owner's declaration and superseding bond have been filed in accordance with </w:t>
      </w:r>
      <w:hyperlink r:id="rId13" w:history="1">
        <w:r w:rsidRPr="00965CA3">
          <w:rPr>
            <w:rStyle w:val="Hyperlink"/>
            <w:rFonts w:ascii="Arial" w:hAnsi="Arial" w:cs="Arial"/>
            <w:sz w:val="22"/>
            <w:szCs w:val="22"/>
          </w:rPr>
          <w:t>19 CFR 141.20</w:t>
        </w:r>
      </w:hyperlink>
      <w:r w:rsidRPr="00965CA3">
        <w:rPr>
          <w:rFonts w:ascii="Arial" w:hAnsi="Arial" w:cs="Arial"/>
          <w:sz w:val="22"/>
          <w:szCs w:val="22"/>
        </w:rPr>
        <w:t xml:space="preserve">. </w:t>
      </w:r>
    </w:p>
    <w:p w14:paraId="6C149810" w14:textId="77777777" w:rsidR="00046DDA" w:rsidRPr="00965CA3" w:rsidRDefault="00046DDA" w:rsidP="00965CA3">
      <w:pPr>
        <w:pStyle w:val="indent-3"/>
        <w:ind w:left="1440"/>
        <w:rPr>
          <w:rFonts w:ascii="Arial" w:hAnsi="Arial" w:cs="Arial"/>
          <w:sz w:val="22"/>
          <w:szCs w:val="22"/>
        </w:rPr>
      </w:pPr>
      <w:r w:rsidRPr="00965CA3">
        <w:rPr>
          <w:rStyle w:val="paren"/>
          <w:rFonts w:ascii="Arial" w:hAnsi="Arial" w:cs="Arial"/>
          <w:sz w:val="22"/>
          <w:szCs w:val="22"/>
        </w:rPr>
        <w:t>(</w:t>
      </w:r>
      <w:r w:rsidRPr="00965CA3">
        <w:rPr>
          <w:rStyle w:val="paragraph-hierarchy"/>
          <w:rFonts w:ascii="Arial" w:hAnsi="Arial" w:cs="Arial"/>
          <w:sz w:val="22"/>
          <w:szCs w:val="22"/>
        </w:rPr>
        <w:t>iv</w:t>
      </w:r>
      <w:r w:rsidRPr="00965CA3">
        <w:rPr>
          <w:rStyle w:val="paren"/>
          <w:rFonts w:ascii="Arial" w:hAnsi="Arial" w:cs="Arial"/>
          <w:sz w:val="22"/>
          <w:szCs w:val="22"/>
        </w:rPr>
        <w:t>)</w:t>
      </w:r>
      <w:r w:rsidRPr="00965CA3">
        <w:rPr>
          <w:rFonts w:ascii="Arial" w:hAnsi="Arial" w:cs="Arial"/>
          <w:sz w:val="22"/>
          <w:szCs w:val="22"/>
        </w:rPr>
        <w:t xml:space="preserve"> The transferee, if the right to draw merchandise in a bonded warehouse has been transferred in accordance with subpart C of </w:t>
      </w:r>
      <w:hyperlink r:id="rId14" w:history="1">
        <w:r w:rsidRPr="00965CA3">
          <w:rPr>
            <w:rStyle w:val="Hyperlink"/>
            <w:rFonts w:ascii="Arial" w:hAnsi="Arial" w:cs="Arial"/>
            <w:sz w:val="22"/>
            <w:szCs w:val="22"/>
          </w:rPr>
          <w:t>19 CFR part 144</w:t>
        </w:r>
      </w:hyperlink>
      <w:r w:rsidRPr="00965CA3">
        <w:rPr>
          <w:rFonts w:ascii="Arial" w:hAnsi="Arial" w:cs="Arial"/>
          <w:sz w:val="22"/>
          <w:szCs w:val="22"/>
        </w:rPr>
        <w:t xml:space="preserve">. </w:t>
      </w:r>
    </w:p>
    <w:p w14:paraId="6D1A898F" w14:textId="7D66ADD5" w:rsidR="00046DDA" w:rsidRPr="00965CA3" w:rsidRDefault="00046DDA" w:rsidP="00965CA3">
      <w:pPr>
        <w:pStyle w:val="indent-2"/>
        <w:ind w:left="720"/>
        <w:rPr>
          <w:rFonts w:ascii="Arial" w:hAnsi="Arial" w:cs="Arial"/>
          <w:sz w:val="22"/>
          <w:szCs w:val="22"/>
        </w:rPr>
      </w:pPr>
      <w:r w:rsidRPr="00965CA3">
        <w:rPr>
          <w:rStyle w:val="paren"/>
          <w:rFonts w:ascii="Arial" w:hAnsi="Arial" w:cs="Arial"/>
          <w:sz w:val="22"/>
          <w:szCs w:val="22"/>
        </w:rPr>
        <w:t>(</w:t>
      </w:r>
      <w:r w:rsidRPr="00965CA3">
        <w:rPr>
          <w:rStyle w:val="paragraph-hierarchy"/>
          <w:rFonts w:ascii="Arial" w:hAnsi="Arial" w:cs="Arial"/>
          <w:sz w:val="22"/>
          <w:szCs w:val="22"/>
        </w:rPr>
        <w:t>3</w:t>
      </w:r>
      <w:r w:rsidRPr="00965CA3">
        <w:rPr>
          <w:rStyle w:val="paren"/>
          <w:rFonts w:ascii="Arial" w:hAnsi="Arial" w:cs="Arial"/>
          <w:sz w:val="22"/>
          <w:szCs w:val="22"/>
        </w:rPr>
        <w:t>)</w:t>
      </w:r>
      <w:r w:rsidRPr="00965CA3">
        <w:rPr>
          <w:rFonts w:ascii="Arial" w:hAnsi="Arial" w:cs="Arial"/>
          <w:sz w:val="22"/>
          <w:szCs w:val="22"/>
        </w:rPr>
        <w:t xml:space="preserve"> For the purposes of this definition, the customs territory of the United States consists of the 50 States, Puerto Rico, and the District of Columbia.</w:t>
      </w:r>
      <w:r w:rsidR="00E3556A">
        <w:rPr>
          <w:rFonts w:ascii="Arial" w:hAnsi="Arial" w:cs="Arial"/>
          <w:sz w:val="22"/>
          <w:szCs w:val="22"/>
        </w:rPr>
        <w:t>”</w:t>
      </w:r>
      <w:r w:rsidR="00AB3F63">
        <w:rPr>
          <w:rStyle w:val="FootnoteReference"/>
          <w:rFonts w:ascii="Arial" w:hAnsi="Arial" w:cs="Arial"/>
          <w:sz w:val="22"/>
          <w:szCs w:val="22"/>
        </w:rPr>
        <w:footnoteReference w:id="18"/>
      </w:r>
    </w:p>
    <w:p w14:paraId="2D85D817" w14:textId="65531500" w:rsidR="008D0E26" w:rsidRPr="00B12599" w:rsidRDefault="00C71D06" w:rsidP="00965CA3">
      <w:pPr>
        <w:ind w:left="720"/>
        <w:jc w:val="both"/>
        <w:rPr>
          <w:lang w:bidi="en-US"/>
        </w:rPr>
      </w:pPr>
      <w:r>
        <w:rPr>
          <w:lang w:bidi="en-US"/>
        </w:rPr>
        <w:t xml:space="preserve">According to EPA’s instructions, </w:t>
      </w:r>
      <w:r w:rsidR="008042B4">
        <w:rPr>
          <w:lang w:bidi="en-US"/>
        </w:rPr>
        <w:t>f</w:t>
      </w:r>
      <w:r w:rsidR="008D0E26" w:rsidRPr="008D0E26">
        <w:rPr>
          <w:lang w:bidi="en-US"/>
        </w:rPr>
        <w:t xml:space="preserve">or </w:t>
      </w:r>
      <w:r w:rsidR="008042B4">
        <w:rPr>
          <w:lang w:bidi="en-US"/>
        </w:rPr>
        <w:t>“</w:t>
      </w:r>
      <w:r w:rsidR="008D0E26" w:rsidRPr="008D0E26">
        <w:rPr>
          <w:lang w:bidi="en-US"/>
        </w:rPr>
        <w:t>importers, the site where you import a chemical substance is considered the site of the operating unit within your organization that is directly responsible for importing the chemical substance and that controls the import transaction. For section 8(a)(7), all importers must provide a U.S. address for the controlling site; this site may be your company’s headquarters in the United States. If there is no such operating unit or headquarters in the United States, the site address for the importer is the U.S. address of an agent acting on the importer’s behalf who is authorized to accept service of process for the importer (</w:t>
      </w:r>
      <w:hyperlink r:id="rId15" w:anchor="p-711.3(Site)" w:history="1">
        <w:r w:rsidR="008D0E26" w:rsidRPr="00A77BB2">
          <w:rPr>
            <w:rStyle w:val="Hyperlink"/>
            <w:lang w:bidi="en-US"/>
          </w:rPr>
          <w:t>40 CFR 711.3</w:t>
        </w:r>
      </w:hyperlink>
      <w:r w:rsidR="008D0E26" w:rsidRPr="008D0E26">
        <w:rPr>
          <w:lang w:bidi="en-US"/>
        </w:rPr>
        <w:t>). In the event that more than one person may meet the definition of “importer” (</w:t>
      </w:r>
      <w:hyperlink r:id="rId16" w:anchor="p-704.3(Importer)" w:history="1">
        <w:r w:rsidR="008D0E26" w:rsidRPr="00A77BB2">
          <w:rPr>
            <w:rStyle w:val="Hyperlink"/>
            <w:lang w:bidi="en-US"/>
          </w:rPr>
          <w:t>40 CFR 704.3</w:t>
        </w:r>
      </w:hyperlink>
      <w:r w:rsidR="008D0E26" w:rsidRPr="008D0E26">
        <w:rPr>
          <w:lang w:bidi="en-US"/>
        </w:rPr>
        <w:t xml:space="preserve">), only one person should report. See </w:t>
      </w:r>
      <w:hyperlink r:id="rId17" w:anchor="p-711.22(b)" w:history="1">
        <w:r w:rsidR="008D0E26" w:rsidRPr="00D10D2F">
          <w:rPr>
            <w:rStyle w:val="Hyperlink"/>
            <w:lang w:bidi="en-US"/>
          </w:rPr>
          <w:t>40 CFR 711.22(b)</w:t>
        </w:r>
      </w:hyperlink>
      <w:r w:rsidR="008D0E26" w:rsidRPr="008D0E26">
        <w:rPr>
          <w:lang w:bidi="en-US"/>
        </w:rPr>
        <w:t>.</w:t>
      </w:r>
      <w:r w:rsidR="009C3EBB">
        <w:rPr>
          <w:lang w:bidi="en-US"/>
        </w:rPr>
        <w:t>”</w:t>
      </w:r>
    </w:p>
    <w:p w14:paraId="38A8194A" w14:textId="35D49B04" w:rsidR="00841C87" w:rsidRDefault="00841C87" w:rsidP="00110A1E">
      <w:pPr>
        <w:pStyle w:val="Heading3"/>
      </w:pPr>
      <w:bookmarkStart w:id="15" w:name="_Toc163828458"/>
      <w:r>
        <w:lastRenderedPageBreak/>
        <w:t xml:space="preserve">What if a </w:t>
      </w:r>
      <w:r w:rsidR="008E12B4">
        <w:t>company merged</w:t>
      </w:r>
      <w:r w:rsidR="00B029A8">
        <w:t>, was acquired, or created a spin-off</w:t>
      </w:r>
      <w:r w:rsidR="00612AB6">
        <w:t>?</w:t>
      </w:r>
      <w:bookmarkEnd w:id="15"/>
    </w:p>
    <w:p w14:paraId="3E677BD1" w14:textId="4530DD73" w:rsidR="00612AB6" w:rsidRPr="00612AB6" w:rsidRDefault="00612AB6" w:rsidP="00FF7C6D">
      <w:pPr>
        <w:ind w:left="720"/>
        <w:jc w:val="both"/>
        <w:rPr>
          <w:lang w:bidi="en-US"/>
        </w:rPr>
      </w:pPr>
      <w:r>
        <w:rPr>
          <w:lang w:bidi="en-US"/>
        </w:rPr>
        <w:t xml:space="preserve">Please refer to the EPA </w:t>
      </w:r>
      <w:r w:rsidR="00BE0D35" w:rsidRPr="00BE0D35">
        <w:rPr>
          <w:lang w:bidi="en-US"/>
        </w:rPr>
        <w:t>TSCA Chemical Data Reporting Fact Sheet: Reporting After Changes to Company Ownership or Legal Identity</w:t>
      </w:r>
      <w:r w:rsidR="00AF6434">
        <w:rPr>
          <w:lang w:bidi="en-US"/>
        </w:rPr>
        <w:t>, published in January 2016.</w:t>
      </w:r>
      <w:r w:rsidR="00B9189E">
        <w:rPr>
          <w:rStyle w:val="FootnoteReference"/>
          <w:lang w:bidi="en-US"/>
        </w:rPr>
        <w:footnoteReference w:id="19"/>
      </w:r>
      <w:r w:rsidR="00E50439">
        <w:rPr>
          <w:lang w:bidi="en-US"/>
        </w:rPr>
        <w:t xml:space="preserve"> This document</w:t>
      </w:r>
      <w:r w:rsidR="00FF7C6D">
        <w:rPr>
          <w:lang w:bidi="en-US"/>
        </w:rPr>
        <w:t>, in general terms,</w:t>
      </w:r>
      <w:r w:rsidR="00E50439">
        <w:rPr>
          <w:lang w:bidi="en-US"/>
        </w:rPr>
        <w:t xml:space="preserve"> </w:t>
      </w:r>
      <w:r w:rsidR="00311B9D">
        <w:rPr>
          <w:lang w:bidi="en-US"/>
        </w:rPr>
        <w:t>describes</w:t>
      </w:r>
      <w:r w:rsidR="00E50439">
        <w:rPr>
          <w:lang w:bidi="en-US"/>
        </w:rPr>
        <w:t xml:space="preserve"> different scenarios</w:t>
      </w:r>
      <w:r w:rsidR="002023C7">
        <w:rPr>
          <w:lang w:bidi="en-US"/>
        </w:rPr>
        <w:t xml:space="preserve"> </w:t>
      </w:r>
      <w:r w:rsidR="00D2630F">
        <w:rPr>
          <w:lang w:bidi="en-US"/>
        </w:rPr>
        <w:t>of company changes</w:t>
      </w:r>
      <w:r w:rsidR="00FF7C6D">
        <w:rPr>
          <w:lang w:bidi="en-US"/>
        </w:rPr>
        <w:t>.</w:t>
      </w:r>
    </w:p>
    <w:p w14:paraId="6CFAD12E" w14:textId="235CC2C1" w:rsidR="002A665B" w:rsidRPr="00291BE1" w:rsidRDefault="0092519D" w:rsidP="00110A1E">
      <w:pPr>
        <w:pStyle w:val="Heading3"/>
      </w:pPr>
      <w:bookmarkStart w:id="16" w:name="_Toc163828459"/>
      <w:r w:rsidRPr="00291BE1">
        <w:t>Who does not need to report?</w:t>
      </w:r>
      <w:bookmarkEnd w:id="16"/>
    </w:p>
    <w:p w14:paraId="3FD6450F" w14:textId="0F365098" w:rsidR="0092519D" w:rsidRDefault="0092519D" w:rsidP="006354AE">
      <w:pPr>
        <w:ind w:left="720"/>
        <w:jc w:val="both"/>
        <w:rPr>
          <w:lang w:bidi="en-US"/>
        </w:rPr>
      </w:pPr>
      <w:r w:rsidRPr="0092519D">
        <w:rPr>
          <w:lang w:bidi="en-US"/>
        </w:rPr>
        <w:t>Entities that only process, use, and/or dispose of PFAS do not need to report.</w:t>
      </w:r>
      <w:r w:rsidR="00423A1F">
        <w:rPr>
          <w:lang w:bidi="en-US"/>
        </w:rPr>
        <w:t xml:space="preserve"> This includes the entities who purchase</w:t>
      </w:r>
      <w:r w:rsidR="00220093">
        <w:rPr>
          <w:lang w:bidi="en-US"/>
        </w:rPr>
        <w:t xml:space="preserve"> goods that contain PFAS from </w:t>
      </w:r>
      <w:r w:rsidR="007C05FF">
        <w:rPr>
          <w:lang w:bidi="en-US"/>
        </w:rPr>
        <w:t xml:space="preserve">domestic </w:t>
      </w:r>
      <w:r w:rsidR="003E054E">
        <w:rPr>
          <w:lang w:bidi="en-US"/>
        </w:rPr>
        <w:t xml:space="preserve">U.S. </w:t>
      </w:r>
      <w:r w:rsidR="00220093">
        <w:rPr>
          <w:lang w:bidi="en-US"/>
        </w:rPr>
        <w:t>suppliers</w:t>
      </w:r>
      <w:r w:rsidR="00692250">
        <w:rPr>
          <w:lang w:bidi="en-US"/>
        </w:rPr>
        <w:t>.</w:t>
      </w:r>
      <w:r w:rsidR="00CA5EA2">
        <w:rPr>
          <w:rStyle w:val="FootnoteReference"/>
          <w:lang w:bidi="en-US"/>
        </w:rPr>
        <w:footnoteReference w:id="20"/>
      </w:r>
      <w:r w:rsidR="00291BE1">
        <w:rPr>
          <w:lang w:bidi="en-US"/>
        </w:rPr>
        <w:t xml:space="preserve"> Please refer to the definitions</w:t>
      </w:r>
      <w:r w:rsidR="00F23423">
        <w:rPr>
          <w:lang w:bidi="en-US"/>
        </w:rPr>
        <w:t xml:space="preserve"> at the end of this document.</w:t>
      </w:r>
    </w:p>
    <w:p w14:paraId="6BE58795" w14:textId="2290E468" w:rsidR="00E54FA1" w:rsidRDefault="006D36ED" w:rsidP="00430D60">
      <w:pPr>
        <w:ind w:left="720"/>
        <w:rPr>
          <w:lang w:bidi="en-US"/>
        </w:rPr>
      </w:pPr>
      <w:r>
        <w:t>Companies that</w:t>
      </w:r>
      <w:r w:rsidR="00E54FA1">
        <w:t xml:space="preserve"> import municipal solid waste streams for the purpose of disposal or destruction of the waste</w:t>
      </w:r>
      <w:r>
        <w:t xml:space="preserve"> </w:t>
      </w:r>
      <w:r w:rsidR="001200C6">
        <w:t>are not required to report under this rule.</w:t>
      </w:r>
      <w:r w:rsidR="001200C6">
        <w:rPr>
          <w:rStyle w:val="FootnoteReference"/>
        </w:rPr>
        <w:footnoteReference w:id="21"/>
      </w:r>
    </w:p>
    <w:p w14:paraId="4B60D2FD" w14:textId="4B65E95B" w:rsidR="00430D60" w:rsidRDefault="00430D60" w:rsidP="00110A1E">
      <w:pPr>
        <w:pStyle w:val="Heading3"/>
      </w:pPr>
      <w:bookmarkStart w:id="17" w:name="_Toc163828460"/>
      <w:r>
        <w:t>When to report?</w:t>
      </w:r>
      <w:bookmarkEnd w:id="17"/>
    </w:p>
    <w:p w14:paraId="43C073C0" w14:textId="7C763190" w:rsidR="009E184F" w:rsidRPr="00430D60" w:rsidRDefault="00C16BC2" w:rsidP="006354AE">
      <w:pPr>
        <w:ind w:left="720"/>
        <w:jc w:val="both"/>
        <w:rPr>
          <w:lang w:bidi="en-US"/>
        </w:rPr>
      </w:pPr>
      <w:r>
        <w:rPr>
          <w:lang w:bidi="en-US"/>
        </w:rPr>
        <w:t xml:space="preserve">The </w:t>
      </w:r>
      <w:r w:rsidR="00696AF3">
        <w:rPr>
          <w:lang w:bidi="en-US"/>
        </w:rPr>
        <w:t xml:space="preserve">6-month </w:t>
      </w:r>
      <w:r>
        <w:rPr>
          <w:lang w:bidi="en-US"/>
        </w:rPr>
        <w:t>reporting window for article importers opens on November 12, 2024, and closes on</w:t>
      </w:r>
      <w:r w:rsidR="00696AF3">
        <w:rPr>
          <w:lang w:bidi="en-US"/>
        </w:rPr>
        <w:t xml:space="preserve"> May 8, 2025.</w:t>
      </w:r>
      <w:r w:rsidR="00450B49">
        <w:rPr>
          <w:lang w:bidi="en-US"/>
        </w:rPr>
        <w:t xml:space="preserve"> There is an extended reporting window for article importers who qualify as</w:t>
      </w:r>
      <w:r w:rsidR="00E72AEC">
        <w:rPr>
          <w:lang w:bidi="en-US"/>
        </w:rPr>
        <w:t xml:space="preserve"> a small manufacturer.</w:t>
      </w:r>
      <w:r w:rsidR="00E72AEC">
        <w:rPr>
          <w:rStyle w:val="FootnoteReference"/>
          <w:lang w:bidi="en-US"/>
        </w:rPr>
        <w:footnoteReference w:id="22"/>
      </w:r>
    </w:p>
    <w:p w14:paraId="2290977A" w14:textId="69854D5A" w:rsidR="009E184F" w:rsidRDefault="009E184F" w:rsidP="00110A1E">
      <w:pPr>
        <w:pStyle w:val="Heading3"/>
      </w:pPr>
      <w:bookmarkStart w:id="18" w:name="_Toc163828461"/>
      <w:r>
        <w:t>What happens if</w:t>
      </w:r>
      <w:r w:rsidR="00A52DAA">
        <w:t xml:space="preserve"> </w:t>
      </w:r>
      <w:r w:rsidR="00CB7479">
        <w:t>a</w:t>
      </w:r>
      <w:r w:rsidR="00893B6F">
        <w:t xml:space="preserve"> company fails to report?</w:t>
      </w:r>
      <w:bookmarkEnd w:id="18"/>
    </w:p>
    <w:p w14:paraId="5917D88C" w14:textId="0876B438" w:rsidR="00893B6F" w:rsidRPr="00893B6F" w:rsidRDefault="00C3518E" w:rsidP="00893B6F">
      <w:pPr>
        <w:ind w:left="720"/>
        <w:rPr>
          <w:lang w:bidi="en-US"/>
        </w:rPr>
      </w:pPr>
      <w:r>
        <w:t>Noncompliance with the reporting and recordkeeping requirements will incur civil penalties and may lead to criminal prosecution.</w:t>
      </w:r>
      <w:r>
        <w:rPr>
          <w:rStyle w:val="FootnoteReference"/>
        </w:rPr>
        <w:footnoteReference w:id="23"/>
      </w:r>
    </w:p>
    <w:p w14:paraId="7E75F376" w14:textId="74019CEC" w:rsidR="00DE15B2" w:rsidRPr="00DE15B2" w:rsidRDefault="00154068" w:rsidP="00110A1E">
      <w:pPr>
        <w:pStyle w:val="Heading3"/>
      </w:pPr>
      <w:bookmarkStart w:id="19" w:name="_Toc163828462"/>
      <w:r>
        <w:t>What is the recordkeeping obligation, and how long does it last?</w:t>
      </w:r>
      <w:bookmarkEnd w:id="19"/>
    </w:p>
    <w:p w14:paraId="784F7D59" w14:textId="7A233412" w:rsidR="004F65A9" w:rsidRPr="004F65A9" w:rsidRDefault="00503713" w:rsidP="006354AE">
      <w:pPr>
        <w:ind w:left="720"/>
        <w:jc w:val="both"/>
        <w:rPr>
          <w:lang w:bidi="en-US"/>
        </w:rPr>
      </w:pPr>
      <w:r>
        <w:rPr>
          <w:lang w:bidi="en-US"/>
        </w:rPr>
        <w:t>Reporting entities must</w:t>
      </w:r>
      <w:r w:rsidR="00145FAF">
        <w:rPr>
          <w:lang w:bidi="en-US"/>
        </w:rPr>
        <w:t xml:space="preserve"> retain records that document any information reported to EPA. EPA </w:t>
      </w:r>
      <w:r w:rsidR="00CA4719">
        <w:rPr>
          <w:lang w:bidi="en-US"/>
        </w:rPr>
        <w:t xml:space="preserve">also </w:t>
      </w:r>
      <w:r w:rsidR="00145FAF">
        <w:rPr>
          <w:lang w:bidi="en-US"/>
        </w:rPr>
        <w:t xml:space="preserve">recommends to keep records of all due diligence efforts even if no PFAS is found </w:t>
      </w:r>
      <w:r w:rsidR="0063589E">
        <w:rPr>
          <w:lang w:bidi="en-US"/>
        </w:rPr>
        <w:t>and/or reported.</w:t>
      </w:r>
      <w:r w:rsidR="00F90F10">
        <w:rPr>
          <w:rStyle w:val="FootnoteReference"/>
          <w:lang w:bidi="en-US"/>
        </w:rPr>
        <w:footnoteReference w:id="24"/>
      </w:r>
      <w:r w:rsidR="0063589E">
        <w:rPr>
          <w:lang w:bidi="en-US"/>
        </w:rPr>
        <w:t xml:space="preserve"> Records must be kept for a period of </w:t>
      </w:r>
      <w:r w:rsidR="004C4086">
        <w:rPr>
          <w:lang w:bidi="en-US"/>
        </w:rPr>
        <w:t>five (</w:t>
      </w:r>
      <w:r w:rsidR="0063589E">
        <w:rPr>
          <w:lang w:bidi="en-US"/>
        </w:rPr>
        <w:t>5</w:t>
      </w:r>
      <w:r w:rsidR="004C4086">
        <w:rPr>
          <w:lang w:bidi="en-US"/>
        </w:rPr>
        <w:t>)</w:t>
      </w:r>
      <w:r w:rsidR="0063589E">
        <w:rPr>
          <w:lang w:bidi="en-US"/>
        </w:rPr>
        <w:t xml:space="preserve"> years starting on May 8, 2025.</w:t>
      </w:r>
      <w:r w:rsidR="007A51FD">
        <w:rPr>
          <w:rStyle w:val="FootnoteReference"/>
          <w:lang w:bidi="en-US"/>
        </w:rPr>
        <w:footnoteReference w:id="25"/>
      </w:r>
      <w:r w:rsidR="00411D88">
        <w:rPr>
          <w:lang w:bidi="en-US"/>
        </w:rPr>
        <w:t xml:space="preserve"> Failing to retain records and produce them to EPA upon request</w:t>
      </w:r>
      <w:r w:rsidR="006169F4">
        <w:rPr>
          <w:lang w:bidi="en-US"/>
        </w:rPr>
        <w:t xml:space="preserve"> will incur civil penalty or </w:t>
      </w:r>
      <w:r w:rsidR="00B36D27">
        <w:rPr>
          <w:lang w:bidi="en-US"/>
        </w:rPr>
        <w:t xml:space="preserve">may lead to </w:t>
      </w:r>
      <w:r w:rsidR="006169F4">
        <w:rPr>
          <w:lang w:bidi="en-US"/>
        </w:rPr>
        <w:t>criminal prosec</w:t>
      </w:r>
      <w:r w:rsidR="00B36D27">
        <w:rPr>
          <w:lang w:bidi="en-US"/>
        </w:rPr>
        <w:t>u</w:t>
      </w:r>
      <w:r w:rsidR="006169F4">
        <w:rPr>
          <w:lang w:bidi="en-US"/>
        </w:rPr>
        <w:t>tion.</w:t>
      </w:r>
      <w:r w:rsidR="00D677CD">
        <w:rPr>
          <w:rStyle w:val="FootnoteReference"/>
          <w:lang w:bidi="en-US"/>
        </w:rPr>
        <w:footnoteReference w:id="26"/>
      </w:r>
    </w:p>
    <w:p w14:paraId="3A441392" w14:textId="45C8317B" w:rsidR="00FA4950" w:rsidRDefault="00FA4950" w:rsidP="00110A1E">
      <w:pPr>
        <w:pStyle w:val="Heading3"/>
      </w:pPr>
      <w:bookmarkStart w:id="20" w:name="_Toc163828463"/>
      <w:r>
        <w:t xml:space="preserve">What is the difference between </w:t>
      </w:r>
      <w:r w:rsidR="00907CCF">
        <w:t xml:space="preserve">reporting </w:t>
      </w:r>
      <w:r w:rsidR="0064647F">
        <w:t xml:space="preserve">an </w:t>
      </w:r>
      <w:r w:rsidR="00907CCF">
        <w:t>imported</w:t>
      </w:r>
      <w:r w:rsidR="0038441E">
        <w:t xml:space="preserve"> product or part (</w:t>
      </w:r>
      <w:r>
        <w:t>streamlined reporting</w:t>
      </w:r>
      <w:r w:rsidR="0038441E">
        <w:t>)</w:t>
      </w:r>
      <w:r w:rsidR="00907CCF">
        <w:t xml:space="preserve"> and </w:t>
      </w:r>
      <w:r w:rsidR="0038441E">
        <w:t>imported liquid in bulk (</w:t>
      </w:r>
      <w:r w:rsidR="00907CCF">
        <w:t>standard</w:t>
      </w:r>
      <w:r w:rsidR="0038441E">
        <w:t xml:space="preserve"> reporting)</w:t>
      </w:r>
      <w:r>
        <w:t>?</w:t>
      </w:r>
      <w:bookmarkEnd w:id="20"/>
    </w:p>
    <w:p w14:paraId="043C65EC" w14:textId="39EB7DBC" w:rsidR="009A5D17" w:rsidRPr="00F33B83" w:rsidRDefault="00A62292" w:rsidP="001A7C85">
      <w:pPr>
        <w:ind w:left="720"/>
        <w:jc w:val="both"/>
      </w:pPr>
      <w:r>
        <w:rPr>
          <w:lang w:bidi="en-US"/>
        </w:rPr>
        <w:t>Standard reporting</w:t>
      </w:r>
      <w:r w:rsidR="007B7E95">
        <w:rPr>
          <w:rStyle w:val="FootnoteReference"/>
          <w:lang w:bidi="en-US"/>
        </w:rPr>
        <w:footnoteReference w:id="27"/>
      </w:r>
      <w:r w:rsidR="00C36A91">
        <w:rPr>
          <w:lang w:bidi="en-US"/>
        </w:rPr>
        <w:t xml:space="preserve"> is more</w:t>
      </w:r>
      <w:r w:rsidR="005867F4">
        <w:rPr>
          <w:lang w:bidi="en-US"/>
        </w:rPr>
        <w:t xml:space="preserve"> extensive and</w:t>
      </w:r>
      <w:r w:rsidR="00C36A91">
        <w:rPr>
          <w:lang w:bidi="en-US"/>
        </w:rPr>
        <w:t xml:space="preserve"> detailed than the streamlined reporting.</w:t>
      </w:r>
      <w:r w:rsidR="002963CA">
        <w:rPr>
          <w:lang w:bidi="en-US"/>
        </w:rPr>
        <w:t xml:space="preserve"> </w:t>
      </w:r>
      <w:r w:rsidR="008B776C">
        <w:rPr>
          <w:lang w:bidi="en-US"/>
        </w:rPr>
        <w:t>The streamlined reporting option</w:t>
      </w:r>
      <w:r w:rsidR="001A7C85">
        <w:rPr>
          <w:rStyle w:val="FootnoteReference"/>
          <w:lang w:bidi="en-US"/>
        </w:rPr>
        <w:footnoteReference w:id="28"/>
      </w:r>
      <w:r w:rsidR="008B776C">
        <w:rPr>
          <w:lang w:bidi="en-US"/>
        </w:rPr>
        <w:t xml:space="preserve"> is only available for article importers and </w:t>
      </w:r>
      <w:r w:rsidR="00856AC8">
        <w:t>manufacturer</w:t>
      </w:r>
      <w:r w:rsidR="00AF0C5B">
        <w:t>s</w:t>
      </w:r>
      <w:r w:rsidR="00856AC8">
        <w:t xml:space="preserve"> of </w:t>
      </w:r>
      <w:r w:rsidR="00856AC8" w:rsidRPr="00F33B83">
        <w:lastRenderedPageBreak/>
        <w:t>a PFAS R&amp;D substance that was manufactured in volumes no greater than 10 kilograms per year</w:t>
      </w:r>
      <w:r w:rsidR="001A7C85" w:rsidRPr="00F33B83">
        <w:t>.</w:t>
      </w:r>
    </w:p>
    <w:p w14:paraId="69FABDB2" w14:textId="49498F91" w:rsidR="00491053" w:rsidRPr="00F33B83" w:rsidRDefault="00491053" w:rsidP="00110A1E">
      <w:pPr>
        <w:pStyle w:val="Heading3"/>
      </w:pPr>
      <w:bookmarkStart w:id="21" w:name="_Toc163828464"/>
      <w:r w:rsidRPr="00F33B83">
        <w:t>Wh</w:t>
      </w:r>
      <w:r w:rsidR="00B30801" w:rsidRPr="00F33B83">
        <w:t>at items must be reported under standard reporting</w:t>
      </w:r>
      <w:r w:rsidR="00FB36E2" w:rsidRPr="00F33B83">
        <w:t xml:space="preserve"> even if they were imported</w:t>
      </w:r>
      <w:r w:rsidR="00B30801" w:rsidRPr="00F33B83">
        <w:t>?</w:t>
      </w:r>
      <w:bookmarkEnd w:id="21"/>
    </w:p>
    <w:p w14:paraId="509AC293" w14:textId="03E712B5" w:rsidR="000A49F8" w:rsidRDefault="002F723E" w:rsidP="00EA5575">
      <w:pPr>
        <w:ind w:left="720"/>
        <w:jc w:val="both"/>
        <w:rPr>
          <w:lang w:bidi="en-US"/>
        </w:rPr>
      </w:pPr>
      <w:r w:rsidRPr="00F33B83">
        <w:t>Items that contain PFAS</w:t>
      </w:r>
      <w:r w:rsidR="00B5410A" w:rsidRPr="00F33B83">
        <w:t xml:space="preserve"> and are not articles. For e</w:t>
      </w:r>
      <w:r w:rsidR="005E628F" w:rsidRPr="00F33B83">
        <w:t xml:space="preserve">xample: </w:t>
      </w:r>
      <w:r w:rsidR="00B5410A" w:rsidRPr="00F33B83">
        <w:t>liquids or gasses purchased</w:t>
      </w:r>
      <w:r w:rsidR="00B5410A">
        <w:t xml:space="preserve"> in bulk</w:t>
      </w:r>
      <w:r w:rsidR="00FB36E2">
        <w:t xml:space="preserve"> from overseas suppliers</w:t>
      </w:r>
      <w:r w:rsidR="00F24F46">
        <w:t xml:space="preserve"> must be reported under the standard reporting form</w:t>
      </w:r>
      <w:r w:rsidR="00B5410A">
        <w:t>.</w:t>
      </w:r>
      <w:r w:rsidR="00F24F46">
        <w:t xml:space="preserve"> While they are imported, they are not considered articles, because the</w:t>
      </w:r>
      <w:r w:rsidR="009922E5">
        <w:t xml:space="preserve">y </w:t>
      </w:r>
      <w:r w:rsidR="000A49F8" w:rsidRPr="00077CEC">
        <w:rPr>
          <w:lang w:bidi="en-US"/>
        </w:rPr>
        <w:t xml:space="preserve">are intended to be removed from or released </w:t>
      </w:r>
      <w:r w:rsidR="000D080D">
        <w:rPr>
          <w:lang w:bidi="en-US"/>
        </w:rPr>
        <w:t>from the article (</w:t>
      </w:r>
      <w:r w:rsidR="00B115BA">
        <w:rPr>
          <w:lang w:bidi="en-US"/>
        </w:rPr>
        <w:t>e.g., 50-gallon drum)</w:t>
      </w:r>
      <w:r w:rsidR="000A49F8" w:rsidRPr="00077CEC">
        <w:rPr>
          <w:lang w:bidi="en-US"/>
        </w:rPr>
        <w:t>, and have intended end use or commercial purpose separate from the article</w:t>
      </w:r>
      <w:r w:rsidR="00B115BA">
        <w:rPr>
          <w:lang w:bidi="en-US"/>
        </w:rPr>
        <w:t xml:space="preserve"> (drum)</w:t>
      </w:r>
      <w:r w:rsidR="000A49F8" w:rsidRPr="00077CEC">
        <w:rPr>
          <w:lang w:bidi="en-US"/>
        </w:rPr>
        <w:t>.</w:t>
      </w:r>
    </w:p>
    <w:p w14:paraId="6C2E30E2" w14:textId="471F0D2B" w:rsidR="00D722F6" w:rsidRPr="00F260C9" w:rsidRDefault="00D722F6" w:rsidP="001A7C85">
      <w:pPr>
        <w:ind w:left="720"/>
        <w:jc w:val="both"/>
      </w:pPr>
      <w:r>
        <w:rPr>
          <w:lang w:bidi="en-US"/>
        </w:rPr>
        <w:t>“EPA guides that “</w:t>
      </w:r>
      <w:r w:rsidR="00B1038F">
        <w:rPr>
          <w:lang w:bidi="en-US"/>
        </w:rPr>
        <w:t>s</w:t>
      </w:r>
      <w:r w:rsidRPr="00537485">
        <w:rPr>
          <w:lang w:bidi="en-US"/>
        </w:rPr>
        <w:t>ome things imported for the purpose of making articles are not themselves articles (e.g., liquid varnish imported for the purpose of manufacturing furniture).</w:t>
      </w:r>
      <w:r>
        <w:rPr>
          <w:lang w:bidi="en-US"/>
        </w:rPr>
        <w:t>”</w:t>
      </w:r>
      <w:r>
        <w:rPr>
          <w:rStyle w:val="FootnoteReference"/>
          <w:lang w:bidi="en-US"/>
        </w:rPr>
        <w:footnoteReference w:id="29"/>
      </w:r>
    </w:p>
    <w:p w14:paraId="0AE54FF3" w14:textId="724C688D" w:rsidR="00B30801" w:rsidRPr="008B2A5F" w:rsidRDefault="00B30801" w:rsidP="00110A1E">
      <w:pPr>
        <w:pStyle w:val="Heading3"/>
      </w:pPr>
      <w:bookmarkStart w:id="22" w:name="_Toc163828465"/>
      <w:r w:rsidRPr="008B2A5F">
        <w:t>What items may be reported under streamlined reporting?</w:t>
      </w:r>
      <w:bookmarkEnd w:id="22"/>
    </w:p>
    <w:p w14:paraId="54F52356" w14:textId="00BFFF4A" w:rsidR="00B1728A" w:rsidRPr="005D4E29" w:rsidRDefault="00BA17B4" w:rsidP="00F20290">
      <w:pPr>
        <w:ind w:left="720"/>
        <w:jc w:val="both"/>
        <w:rPr>
          <w:lang w:bidi="en-US"/>
        </w:rPr>
      </w:pPr>
      <w:r>
        <w:t>Imported i</w:t>
      </w:r>
      <w:r w:rsidR="002F62ED">
        <w:t>tems that contain reportable PFAS and are considered articles or parts of articles.</w:t>
      </w:r>
      <w:r w:rsidR="00711771">
        <w:t xml:space="preserve"> For example:</w:t>
      </w:r>
      <w:r w:rsidR="00E20188">
        <w:t xml:space="preserve"> a car is an article</w:t>
      </w:r>
      <w:r w:rsidR="000132D4">
        <w:t xml:space="preserve">. </w:t>
      </w:r>
      <w:r w:rsidR="004F3174">
        <w:rPr>
          <w:lang w:bidi="en-US"/>
        </w:rPr>
        <w:t>EPA guides that some “</w:t>
      </w:r>
      <w:r w:rsidR="004F3174" w:rsidRPr="00537485">
        <w:rPr>
          <w:lang w:bidi="en-US"/>
        </w:rPr>
        <w:t>things imported for the purpose of making articles are themselves articles (e.g., car doors imported for the purpose of manufacturing cars).</w:t>
      </w:r>
      <w:r w:rsidR="004F3174">
        <w:rPr>
          <w:lang w:bidi="en-US"/>
        </w:rPr>
        <w:t>”</w:t>
      </w:r>
      <w:r w:rsidR="004F3174">
        <w:rPr>
          <w:rStyle w:val="FootnoteReference"/>
          <w:lang w:bidi="en-US"/>
        </w:rPr>
        <w:footnoteReference w:id="30"/>
      </w:r>
    </w:p>
    <w:p w14:paraId="5B597953" w14:textId="77777777" w:rsidR="00B1728A" w:rsidRPr="006E6699" w:rsidRDefault="00B1728A" w:rsidP="00110A1E">
      <w:pPr>
        <w:pStyle w:val="Heading3"/>
      </w:pPr>
      <w:bookmarkStart w:id="23" w:name="_Toc163828466"/>
      <w:r w:rsidRPr="006E6699">
        <w:t>Is packaging included in this reporting obligation?</w:t>
      </w:r>
      <w:bookmarkEnd w:id="23"/>
    </w:p>
    <w:p w14:paraId="6E6003D8" w14:textId="1A280601" w:rsidR="00C442C6" w:rsidRDefault="00B87379" w:rsidP="00833ADF">
      <w:pPr>
        <w:pStyle w:val="ListParagraph"/>
        <w:jc w:val="both"/>
        <w:rPr>
          <w:rFonts w:cs="Arial"/>
        </w:rPr>
      </w:pPr>
      <w:r>
        <w:rPr>
          <w:rFonts w:cs="Arial"/>
        </w:rPr>
        <w:t xml:space="preserve">Yes. </w:t>
      </w:r>
      <w:r w:rsidR="00D836EE">
        <w:rPr>
          <w:rFonts w:cs="Arial"/>
        </w:rPr>
        <w:t>Based on</w:t>
      </w:r>
      <w:r w:rsidR="00DC51BE" w:rsidRPr="006E6699">
        <w:rPr>
          <w:rFonts w:cs="Arial"/>
        </w:rPr>
        <w:t xml:space="preserve"> </w:t>
      </w:r>
      <w:r w:rsidR="00FF0460">
        <w:rPr>
          <w:rFonts w:cs="Arial"/>
        </w:rPr>
        <w:t>the definition of “article”</w:t>
      </w:r>
      <w:r w:rsidR="00C71090">
        <w:rPr>
          <w:rStyle w:val="FootnoteReference"/>
          <w:rFonts w:cs="Arial"/>
        </w:rPr>
        <w:footnoteReference w:id="31"/>
      </w:r>
      <w:r w:rsidR="00FF0460">
        <w:rPr>
          <w:rFonts w:cs="Arial"/>
        </w:rPr>
        <w:t xml:space="preserve"> and</w:t>
      </w:r>
      <w:r w:rsidR="0000283E">
        <w:rPr>
          <w:rFonts w:cs="Arial"/>
        </w:rPr>
        <w:t xml:space="preserve"> the</w:t>
      </w:r>
      <w:r w:rsidR="00FF0460">
        <w:rPr>
          <w:rFonts w:cs="Arial"/>
        </w:rPr>
        <w:t xml:space="preserve"> </w:t>
      </w:r>
      <w:r w:rsidR="00DC51BE" w:rsidRPr="006E6699">
        <w:rPr>
          <w:rFonts w:cs="Arial"/>
        </w:rPr>
        <w:t>EPA</w:t>
      </w:r>
      <w:r w:rsidR="00D836EE">
        <w:rPr>
          <w:rFonts w:cs="Arial"/>
        </w:rPr>
        <w:t>’s</w:t>
      </w:r>
      <w:r w:rsidR="00DC51BE" w:rsidRPr="006E6699">
        <w:rPr>
          <w:rFonts w:cs="Arial"/>
        </w:rPr>
        <w:t xml:space="preserve"> instructions</w:t>
      </w:r>
      <w:r w:rsidR="00C801BA">
        <w:rPr>
          <w:rFonts w:cs="Arial"/>
        </w:rPr>
        <w:t>,</w:t>
      </w:r>
      <w:r w:rsidR="00DC51BE" w:rsidRPr="006E6699">
        <w:rPr>
          <w:rStyle w:val="FootnoteReference"/>
          <w:rFonts w:cs="Arial"/>
        </w:rPr>
        <w:footnoteReference w:id="32"/>
      </w:r>
      <w:r w:rsidR="00747A89" w:rsidRPr="006E6699">
        <w:rPr>
          <w:rFonts w:cs="Arial"/>
        </w:rPr>
        <w:t xml:space="preserve"> packaging</w:t>
      </w:r>
      <w:r w:rsidR="00C442C6">
        <w:rPr>
          <w:rFonts w:cs="Arial"/>
        </w:rPr>
        <w:t xml:space="preserve"> is considered an article</w:t>
      </w:r>
      <w:r w:rsidR="005E404E">
        <w:rPr>
          <w:rFonts w:cs="Arial"/>
        </w:rPr>
        <w:t xml:space="preserve"> </w:t>
      </w:r>
      <w:proofErr w:type="gramStart"/>
      <w:r w:rsidR="005E404E">
        <w:rPr>
          <w:rFonts w:cs="Arial"/>
        </w:rPr>
        <w:t>in itself</w:t>
      </w:r>
      <w:r w:rsidR="00C80C5E">
        <w:rPr>
          <w:rFonts w:cs="Arial"/>
        </w:rPr>
        <w:t xml:space="preserve"> and</w:t>
      </w:r>
      <w:proofErr w:type="gramEnd"/>
      <w:r w:rsidR="00C80C5E">
        <w:rPr>
          <w:rFonts w:cs="Arial"/>
        </w:rPr>
        <w:t xml:space="preserve"> thus included in the PFAS reporting obligation</w:t>
      </w:r>
      <w:r w:rsidR="005E404E">
        <w:rPr>
          <w:rFonts w:cs="Arial"/>
        </w:rPr>
        <w:t xml:space="preserve"> for imported articles</w:t>
      </w:r>
      <w:r w:rsidR="006D0595">
        <w:rPr>
          <w:rFonts w:cs="Arial"/>
        </w:rPr>
        <w:t>. For example:</w:t>
      </w:r>
    </w:p>
    <w:p w14:paraId="26AFAC57" w14:textId="77777777" w:rsidR="00C442C6" w:rsidRDefault="00C442C6" w:rsidP="00833ADF">
      <w:pPr>
        <w:pStyle w:val="ListParagraph"/>
        <w:jc w:val="both"/>
        <w:rPr>
          <w:rFonts w:cs="Arial"/>
        </w:rPr>
      </w:pPr>
    </w:p>
    <w:p w14:paraId="35F4471C" w14:textId="02B34BE9" w:rsidR="001C7465" w:rsidRDefault="00AE2022" w:rsidP="00FC016B">
      <w:pPr>
        <w:pStyle w:val="ListParagraph"/>
        <w:numPr>
          <w:ilvl w:val="0"/>
          <w:numId w:val="11"/>
        </w:numPr>
        <w:jc w:val="both"/>
        <w:rPr>
          <w:rFonts w:cs="Arial"/>
        </w:rPr>
      </w:pPr>
      <w:r>
        <w:rPr>
          <w:rFonts w:cs="Arial"/>
        </w:rPr>
        <w:t xml:space="preserve">Imported product or part </w:t>
      </w:r>
      <w:r w:rsidR="00B132B6">
        <w:rPr>
          <w:rFonts w:cs="Arial"/>
        </w:rPr>
        <w:t xml:space="preserve">(imported article) </w:t>
      </w:r>
      <w:r w:rsidR="00EE567C">
        <w:rPr>
          <w:rFonts w:cs="Arial"/>
        </w:rPr>
        <w:t xml:space="preserve">enclosed </w:t>
      </w:r>
      <w:r>
        <w:rPr>
          <w:rFonts w:cs="Arial"/>
        </w:rPr>
        <w:t xml:space="preserve">in packaging: </w:t>
      </w:r>
      <w:r w:rsidR="00C66605">
        <w:rPr>
          <w:rFonts w:cs="Arial"/>
        </w:rPr>
        <w:t>e.g., a steel crate</w:t>
      </w:r>
      <w:r w:rsidR="0080371C">
        <w:rPr>
          <w:rFonts w:cs="Arial"/>
        </w:rPr>
        <w:t xml:space="preserve"> or</w:t>
      </w:r>
      <w:r w:rsidR="002529EE">
        <w:rPr>
          <w:rFonts w:cs="Arial"/>
        </w:rPr>
        <w:t xml:space="preserve"> </w:t>
      </w:r>
      <w:r w:rsidR="006B1F4F">
        <w:rPr>
          <w:rFonts w:cs="Arial"/>
        </w:rPr>
        <w:t>plastic wrapping:</w:t>
      </w:r>
    </w:p>
    <w:p w14:paraId="19E6B024" w14:textId="32ACBD36" w:rsidR="001C7465" w:rsidRDefault="00015FB9" w:rsidP="001C7465">
      <w:pPr>
        <w:pStyle w:val="ListParagraph"/>
        <w:numPr>
          <w:ilvl w:val="1"/>
          <w:numId w:val="11"/>
        </w:numPr>
        <w:jc w:val="both"/>
        <w:rPr>
          <w:rFonts w:cs="Arial"/>
        </w:rPr>
      </w:pPr>
      <w:r>
        <w:rPr>
          <w:rFonts w:cs="Arial"/>
        </w:rPr>
        <w:t xml:space="preserve">the packaging is imported with </w:t>
      </w:r>
      <w:r w:rsidR="008B3FDF">
        <w:rPr>
          <w:rFonts w:cs="Arial"/>
        </w:rPr>
        <w:t xml:space="preserve">a </w:t>
      </w:r>
      <w:r>
        <w:rPr>
          <w:rFonts w:cs="Arial"/>
        </w:rPr>
        <w:t>specific shape or design</w:t>
      </w:r>
      <w:r w:rsidR="002A0F24">
        <w:rPr>
          <w:rFonts w:cs="Arial"/>
        </w:rPr>
        <w:t xml:space="preserve"> which </w:t>
      </w:r>
      <w:r w:rsidR="007479A0">
        <w:rPr>
          <w:rFonts w:cs="Arial"/>
        </w:rPr>
        <w:t>supports the end use</w:t>
      </w:r>
      <w:r w:rsidR="00D57BA9">
        <w:rPr>
          <w:rFonts w:cs="Arial"/>
        </w:rPr>
        <w:t>/commercial purpose</w:t>
      </w:r>
      <w:r w:rsidR="00C9210F">
        <w:rPr>
          <w:rFonts w:cs="Arial"/>
        </w:rPr>
        <w:t>: to fit and protect the product/part during shipping and storing</w:t>
      </w:r>
      <w:r w:rsidR="00D648E0">
        <w:rPr>
          <w:rFonts w:cs="Arial"/>
        </w:rPr>
        <w:t>.</w:t>
      </w:r>
      <w:r w:rsidR="00EE33F4">
        <w:rPr>
          <w:rFonts w:cs="Arial"/>
        </w:rPr>
        <w:t xml:space="preserve"> The packaging has no change</w:t>
      </w:r>
      <w:r w:rsidR="00276724">
        <w:rPr>
          <w:rFonts w:cs="Arial"/>
        </w:rPr>
        <w:t xml:space="preserve"> of chemical composition during </w:t>
      </w:r>
      <w:r w:rsidR="001E7762">
        <w:rPr>
          <w:rFonts w:cs="Arial"/>
        </w:rPr>
        <w:t>its use</w:t>
      </w:r>
      <w:r w:rsidR="00276724">
        <w:rPr>
          <w:rFonts w:cs="Arial"/>
        </w:rPr>
        <w:t>.</w:t>
      </w:r>
    </w:p>
    <w:p w14:paraId="7BCCB4E5" w14:textId="77777777" w:rsidR="004B0D9B" w:rsidRDefault="004B0D9B" w:rsidP="00886512">
      <w:pPr>
        <w:pStyle w:val="ListParagraph"/>
        <w:ind w:left="1800"/>
        <w:jc w:val="both"/>
        <w:rPr>
          <w:rFonts w:cs="Arial"/>
        </w:rPr>
      </w:pPr>
    </w:p>
    <w:p w14:paraId="1401B2E3" w14:textId="3B8C1C8B" w:rsidR="00F1253B" w:rsidRDefault="00602B5B" w:rsidP="00F1253B">
      <w:pPr>
        <w:pStyle w:val="ListParagraph"/>
        <w:numPr>
          <w:ilvl w:val="0"/>
          <w:numId w:val="11"/>
        </w:numPr>
        <w:jc w:val="both"/>
        <w:rPr>
          <w:rFonts w:cs="Arial"/>
        </w:rPr>
      </w:pPr>
      <w:r>
        <w:rPr>
          <w:rFonts w:cs="Arial"/>
        </w:rPr>
        <w:t>A wholesale import of p</w:t>
      </w:r>
      <w:r w:rsidR="00F1253B">
        <w:rPr>
          <w:rFonts w:cs="Arial"/>
        </w:rPr>
        <w:t>ackaging supplies</w:t>
      </w:r>
      <w:r w:rsidR="001A367B">
        <w:rPr>
          <w:rFonts w:cs="Arial"/>
        </w:rPr>
        <w:t xml:space="preserve"> </w:t>
      </w:r>
      <w:r>
        <w:rPr>
          <w:rFonts w:cs="Arial"/>
        </w:rPr>
        <w:t xml:space="preserve">(e.g., </w:t>
      </w:r>
      <w:r w:rsidR="00016F96">
        <w:rPr>
          <w:rFonts w:cs="Arial"/>
        </w:rPr>
        <w:t>a bulk purchase of pre-cut cardboard boxes</w:t>
      </w:r>
      <w:r w:rsidR="00B07669">
        <w:rPr>
          <w:rFonts w:cs="Arial"/>
        </w:rPr>
        <w:t xml:space="preserve"> shipped flat</w:t>
      </w:r>
      <w:r w:rsidR="00016F96">
        <w:rPr>
          <w:rFonts w:cs="Arial"/>
        </w:rPr>
        <w:t>)</w:t>
      </w:r>
      <w:r w:rsidR="002D375D">
        <w:rPr>
          <w:rFonts w:cs="Arial"/>
        </w:rPr>
        <w:t>:</w:t>
      </w:r>
    </w:p>
    <w:p w14:paraId="7903A5AD" w14:textId="0AEB230F" w:rsidR="00D646DD" w:rsidRDefault="009B26EC" w:rsidP="00D646DD">
      <w:pPr>
        <w:pStyle w:val="ListParagraph"/>
        <w:numPr>
          <w:ilvl w:val="1"/>
          <w:numId w:val="11"/>
        </w:numPr>
        <w:jc w:val="both"/>
        <w:rPr>
          <w:rFonts w:cs="Arial"/>
        </w:rPr>
      </w:pPr>
      <w:r>
        <w:rPr>
          <w:rFonts w:cs="Arial"/>
        </w:rPr>
        <w:t>The cardboard boxes have a specific shape and design supporting their end use/commercial purpose</w:t>
      </w:r>
      <w:r w:rsidR="00D646DD">
        <w:rPr>
          <w:rFonts w:cs="Arial"/>
        </w:rPr>
        <w:t>: to fit and protect the product/part during shipping and storing</w:t>
      </w:r>
      <w:r w:rsidR="007D6891">
        <w:rPr>
          <w:rFonts w:cs="Arial"/>
        </w:rPr>
        <w:t>, but in this case, these boxes are not yet fulfilling their end use.</w:t>
      </w:r>
      <w:r w:rsidR="00D646DD">
        <w:rPr>
          <w:rFonts w:cs="Arial"/>
        </w:rPr>
        <w:t xml:space="preserve"> The packaging </w:t>
      </w:r>
      <w:r w:rsidR="006E7540">
        <w:rPr>
          <w:rFonts w:cs="Arial"/>
        </w:rPr>
        <w:t>will not</w:t>
      </w:r>
      <w:r w:rsidR="00D646DD">
        <w:rPr>
          <w:rFonts w:cs="Arial"/>
        </w:rPr>
        <w:t xml:space="preserve"> change </w:t>
      </w:r>
      <w:r w:rsidR="002771F2">
        <w:rPr>
          <w:rFonts w:cs="Arial"/>
        </w:rPr>
        <w:t>its</w:t>
      </w:r>
      <w:r w:rsidR="00D646DD">
        <w:rPr>
          <w:rFonts w:cs="Arial"/>
        </w:rPr>
        <w:t xml:space="preserve"> chemical composition during </w:t>
      </w:r>
      <w:r w:rsidR="001E7762">
        <w:rPr>
          <w:rFonts w:cs="Arial"/>
        </w:rPr>
        <w:t>its use</w:t>
      </w:r>
      <w:r w:rsidR="00D646DD">
        <w:rPr>
          <w:rFonts w:cs="Arial"/>
        </w:rPr>
        <w:t>.</w:t>
      </w:r>
    </w:p>
    <w:p w14:paraId="2617888E" w14:textId="1BF7DD27" w:rsidR="002D375D" w:rsidRDefault="002D375D" w:rsidP="00D829CB">
      <w:pPr>
        <w:pStyle w:val="ListParagraph"/>
        <w:ind w:left="1800"/>
        <w:jc w:val="both"/>
        <w:rPr>
          <w:rFonts w:cs="Arial"/>
        </w:rPr>
      </w:pPr>
    </w:p>
    <w:p w14:paraId="1E658133" w14:textId="77777777" w:rsidR="00AB62E5" w:rsidRDefault="00AB62E5" w:rsidP="00AB62E5">
      <w:pPr>
        <w:pStyle w:val="ListParagraph"/>
        <w:numPr>
          <w:ilvl w:val="0"/>
          <w:numId w:val="11"/>
        </w:numPr>
        <w:jc w:val="both"/>
        <w:rPr>
          <w:rFonts w:cs="Arial"/>
        </w:rPr>
      </w:pPr>
      <w:r>
        <w:rPr>
          <w:rFonts w:cs="Arial"/>
        </w:rPr>
        <w:t xml:space="preserve">Packaging used to transport liquids purchased in bulk (e.g., brake fluid purchased in bulk in 50-gallon drums): </w:t>
      </w:r>
    </w:p>
    <w:p w14:paraId="371A506D" w14:textId="48482043" w:rsidR="00AB62E5" w:rsidRDefault="00AB62E5" w:rsidP="00AB62E5">
      <w:pPr>
        <w:pStyle w:val="ListParagraph"/>
        <w:numPr>
          <w:ilvl w:val="1"/>
          <w:numId w:val="11"/>
        </w:numPr>
        <w:jc w:val="both"/>
        <w:rPr>
          <w:rFonts w:cs="Arial"/>
        </w:rPr>
      </w:pPr>
      <w:r>
        <w:rPr>
          <w:rFonts w:cs="Arial"/>
        </w:rPr>
        <w:lastRenderedPageBreak/>
        <w:t xml:space="preserve">The drum has a specific shape and design supporting its end use/commercial purpose as a container for transporting, storing, and dispensing the brake fluid. The drum does not change its chemical composition during </w:t>
      </w:r>
      <w:r w:rsidR="002771F2">
        <w:rPr>
          <w:rFonts w:cs="Arial"/>
        </w:rPr>
        <w:t>its use</w:t>
      </w:r>
      <w:r>
        <w:rPr>
          <w:rFonts w:cs="Arial"/>
        </w:rPr>
        <w:t>.</w:t>
      </w:r>
      <w:r>
        <w:rPr>
          <w:rStyle w:val="FootnoteReference"/>
          <w:rFonts w:cs="Arial"/>
        </w:rPr>
        <w:footnoteReference w:id="33"/>
      </w:r>
    </w:p>
    <w:p w14:paraId="320245FD" w14:textId="77777777" w:rsidR="003471B2" w:rsidRPr="006E6699" w:rsidRDefault="003471B2" w:rsidP="00B1728A">
      <w:pPr>
        <w:pStyle w:val="ListParagraph"/>
        <w:rPr>
          <w:rFonts w:cs="Arial"/>
        </w:rPr>
      </w:pPr>
    </w:p>
    <w:p w14:paraId="76BDF0BA" w14:textId="29082794" w:rsidR="009135A4" w:rsidRPr="009A5D17" w:rsidRDefault="009135A4" w:rsidP="00787BE7">
      <w:pPr>
        <w:pStyle w:val="Heading2"/>
        <w:rPr>
          <w:lang w:bidi="en-US"/>
        </w:rPr>
      </w:pPr>
      <w:bookmarkStart w:id="24" w:name="_Toc163828467"/>
      <w:r>
        <w:t xml:space="preserve">PFAS Definitions and </w:t>
      </w:r>
      <w:r w:rsidR="00E439F4">
        <w:t>Lists</w:t>
      </w:r>
      <w:bookmarkEnd w:id="24"/>
    </w:p>
    <w:p w14:paraId="21DFF272" w14:textId="3353CFCD" w:rsidR="00342BEE" w:rsidRDefault="00342BEE" w:rsidP="00110A1E">
      <w:pPr>
        <w:pStyle w:val="Heading3"/>
      </w:pPr>
      <w:bookmarkStart w:id="25" w:name="_Toc163828468"/>
      <w:r>
        <w:t>What is PFAS</w:t>
      </w:r>
      <w:r w:rsidR="0087026F">
        <w:t xml:space="preserve"> according to the EPA</w:t>
      </w:r>
      <w:r>
        <w:t>?</w:t>
      </w:r>
      <w:bookmarkEnd w:id="25"/>
    </w:p>
    <w:p w14:paraId="071A00F5" w14:textId="4992E1D3" w:rsidR="00E6019C" w:rsidRDefault="002B4C6E" w:rsidP="00E6019C">
      <w:pPr>
        <w:ind w:left="720"/>
        <w:rPr>
          <w:lang w:bidi="en-US"/>
        </w:rPr>
      </w:pPr>
      <w:r>
        <w:rPr>
          <w:lang w:bidi="en-US"/>
        </w:rPr>
        <w:t>“</w:t>
      </w:r>
      <w:r w:rsidR="00E6019C">
        <w:rPr>
          <w:lang w:bidi="en-US"/>
        </w:rPr>
        <w:t xml:space="preserve">Any chemical substance or mixture containing a chemical substance that structurally contains at least one of the following three sub-structures: </w:t>
      </w:r>
    </w:p>
    <w:p w14:paraId="15A65477" w14:textId="77777777" w:rsidR="00E6019C" w:rsidRDefault="00E6019C" w:rsidP="00E6019C">
      <w:pPr>
        <w:ind w:left="720"/>
        <w:rPr>
          <w:lang w:bidi="en-US"/>
        </w:rPr>
      </w:pPr>
      <w:r>
        <w:rPr>
          <w:rFonts w:hint="eastAsia"/>
          <w:lang w:bidi="en-US"/>
        </w:rPr>
        <w:t>(1) R-(CF2)-CF(R</w:t>
      </w:r>
      <w:r>
        <w:rPr>
          <w:rFonts w:hint="eastAsia"/>
          <w:lang w:bidi="en-US"/>
        </w:rPr>
        <w:t>′</w:t>
      </w:r>
      <w:r>
        <w:rPr>
          <w:rFonts w:hint="eastAsia"/>
          <w:lang w:bidi="en-US"/>
        </w:rPr>
        <w:t>)R</w:t>
      </w:r>
      <w:r>
        <w:rPr>
          <w:rFonts w:hint="eastAsia"/>
          <w:lang w:bidi="en-US"/>
        </w:rPr>
        <w:t>″</w:t>
      </w:r>
      <w:r>
        <w:rPr>
          <w:rFonts w:hint="eastAsia"/>
          <w:lang w:bidi="en-US"/>
        </w:rPr>
        <w:t xml:space="preserve">, where both the CF2 and CF moieties are saturated carbons. </w:t>
      </w:r>
    </w:p>
    <w:p w14:paraId="75338B9D" w14:textId="77777777" w:rsidR="00E6019C" w:rsidRDefault="00E6019C" w:rsidP="00E6019C">
      <w:pPr>
        <w:ind w:left="720"/>
        <w:rPr>
          <w:lang w:bidi="en-US"/>
        </w:rPr>
      </w:pPr>
      <w:r>
        <w:rPr>
          <w:rFonts w:hint="eastAsia"/>
          <w:lang w:bidi="en-US"/>
        </w:rPr>
        <w:t>(2) R-CF2OCF2-R</w:t>
      </w:r>
      <w:r>
        <w:rPr>
          <w:rFonts w:hint="eastAsia"/>
          <w:lang w:bidi="en-US"/>
        </w:rPr>
        <w:t>′</w:t>
      </w:r>
      <w:r>
        <w:rPr>
          <w:rFonts w:hint="eastAsia"/>
          <w:lang w:bidi="en-US"/>
        </w:rPr>
        <w:t>, where R and R</w:t>
      </w:r>
      <w:r>
        <w:rPr>
          <w:rFonts w:hint="eastAsia"/>
          <w:lang w:bidi="en-US"/>
        </w:rPr>
        <w:t>′</w:t>
      </w:r>
      <w:r>
        <w:rPr>
          <w:rFonts w:hint="eastAsia"/>
          <w:lang w:bidi="en-US"/>
        </w:rPr>
        <w:t xml:space="preserve"> can either be F, O, or saturated carbons. </w:t>
      </w:r>
    </w:p>
    <w:p w14:paraId="619D73D7" w14:textId="63E24E29" w:rsidR="009A5D17" w:rsidRDefault="00E6019C" w:rsidP="00E6019C">
      <w:pPr>
        <w:ind w:left="720"/>
        <w:rPr>
          <w:lang w:bidi="en-US"/>
        </w:rPr>
      </w:pPr>
      <w:r>
        <w:rPr>
          <w:rFonts w:hint="eastAsia"/>
          <w:lang w:bidi="en-US"/>
        </w:rPr>
        <w:t>(3) CF3C(CF3)R</w:t>
      </w:r>
      <w:r>
        <w:rPr>
          <w:rFonts w:hint="eastAsia"/>
          <w:lang w:bidi="en-US"/>
        </w:rPr>
        <w:t>′</w:t>
      </w:r>
      <w:r>
        <w:rPr>
          <w:rFonts w:hint="eastAsia"/>
          <w:lang w:bidi="en-US"/>
        </w:rPr>
        <w:t>R</w:t>
      </w:r>
      <w:r>
        <w:rPr>
          <w:rFonts w:hint="eastAsia"/>
          <w:lang w:bidi="en-US"/>
        </w:rPr>
        <w:t>″</w:t>
      </w:r>
      <w:r>
        <w:rPr>
          <w:rFonts w:hint="eastAsia"/>
          <w:lang w:bidi="en-US"/>
        </w:rPr>
        <w:t>, where R</w:t>
      </w:r>
      <w:r>
        <w:rPr>
          <w:rFonts w:hint="eastAsia"/>
          <w:lang w:bidi="en-US"/>
        </w:rPr>
        <w:t>′</w:t>
      </w:r>
      <w:r>
        <w:rPr>
          <w:rFonts w:hint="eastAsia"/>
          <w:lang w:bidi="en-US"/>
        </w:rPr>
        <w:t xml:space="preserve"> and R</w:t>
      </w:r>
      <w:r>
        <w:rPr>
          <w:rFonts w:hint="eastAsia"/>
          <w:lang w:bidi="en-US"/>
        </w:rPr>
        <w:t>″</w:t>
      </w:r>
      <w:r>
        <w:rPr>
          <w:rFonts w:hint="eastAsia"/>
          <w:lang w:bidi="en-US"/>
        </w:rPr>
        <w:t xml:space="preserve"> can either be F or saturated carbons.</w:t>
      </w:r>
      <w:r w:rsidR="002B4C6E">
        <w:rPr>
          <w:lang w:bidi="en-US"/>
        </w:rPr>
        <w:t>”</w:t>
      </w:r>
      <w:r w:rsidR="006945ED">
        <w:rPr>
          <w:rStyle w:val="FootnoteReference"/>
          <w:lang w:bidi="en-US"/>
        </w:rPr>
        <w:footnoteReference w:id="34"/>
      </w:r>
    </w:p>
    <w:p w14:paraId="2AC65487" w14:textId="3086FC98" w:rsidR="00A550E8" w:rsidRPr="009A5D17" w:rsidRDefault="00A550E8" w:rsidP="00E6019C">
      <w:pPr>
        <w:ind w:left="720"/>
        <w:rPr>
          <w:lang w:bidi="en-US"/>
        </w:rPr>
      </w:pPr>
      <w:r>
        <w:rPr>
          <w:lang w:bidi="en-US"/>
        </w:rPr>
        <w:t xml:space="preserve">Please remember that this definition </w:t>
      </w:r>
      <w:r w:rsidR="00AE3A3E">
        <w:rPr>
          <w:lang w:bidi="en-US"/>
        </w:rPr>
        <w:t xml:space="preserve">is specific to this rule and </w:t>
      </w:r>
      <w:r>
        <w:rPr>
          <w:lang w:bidi="en-US"/>
        </w:rPr>
        <w:t>differs from other</w:t>
      </w:r>
      <w:r w:rsidR="00AE3A3E">
        <w:rPr>
          <w:lang w:bidi="en-US"/>
        </w:rPr>
        <w:t xml:space="preserve"> PFAS</w:t>
      </w:r>
      <w:r>
        <w:rPr>
          <w:lang w:bidi="en-US"/>
        </w:rPr>
        <w:t xml:space="preserve"> definitions</w:t>
      </w:r>
      <w:r w:rsidR="00AE3A3E">
        <w:rPr>
          <w:lang w:bidi="en-US"/>
        </w:rPr>
        <w:t xml:space="preserve"> in state and federal rules.</w:t>
      </w:r>
      <w:r w:rsidR="004B2265">
        <w:rPr>
          <w:rStyle w:val="FootnoteReference"/>
          <w:lang w:bidi="en-US"/>
        </w:rPr>
        <w:footnoteReference w:id="35"/>
      </w:r>
    </w:p>
    <w:p w14:paraId="275A98D7" w14:textId="639A014E" w:rsidR="002B2287" w:rsidRDefault="002B2287" w:rsidP="00110A1E">
      <w:pPr>
        <w:pStyle w:val="Heading3"/>
      </w:pPr>
      <w:bookmarkStart w:id="26" w:name="_Toc163828469"/>
      <w:r>
        <w:t>Are polymers included in EPA’s PFAS definition?</w:t>
      </w:r>
      <w:bookmarkEnd w:id="26"/>
    </w:p>
    <w:p w14:paraId="478496C4" w14:textId="63442D1F" w:rsidR="009A5D17" w:rsidRPr="009A5D17" w:rsidRDefault="00A30674" w:rsidP="00654216">
      <w:pPr>
        <w:ind w:left="720"/>
        <w:jc w:val="both"/>
        <w:rPr>
          <w:lang w:bidi="en-US"/>
        </w:rPr>
      </w:pPr>
      <w:r>
        <w:rPr>
          <w:lang w:bidi="en-US"/>
        </w:rPr>
        <w:t xml:space="preserve">Yes. </w:t>
      </w:r>
      <w:r w:rsidR="00711CE8">
        <w:rPr>
          <w:lang w:bidi="en-US"/>
        </w:rPr>
        <w:t xml:space="preserve">According to EPA’s PFAS reporting instructions, </w:t>
      </w:r>
      <w:r w:rsidR="00F16356">
        <w:rPr>
          <w:lang w:bidi="en-US"/>
        </w:rPr>
        <w:t>a</w:t>
      </w:r>
      <w:r w:rsidR="00F16356" w:rsidRPr="00F16356">
        <w:rPr>
          <w:lang w:bidi="en-US"/>
        </w:rPr>
        <w:t xml:space="preserve"> </w:t>
      </w:r>
      <w:r w:rsidR="00F16356">
        <w:rPr>
          <w:lang w:bidi="en-US"/>
        </w:rPr>
        <w:t>“</w:t>
      </w:r>
      <w:r w:rsidR="00F16356" w:rsidRPr="00F16356">
        <w:rPr>
          <w:lang w:bidi="en-US"/>
        </w:rPr>
        <w:t>polymer should be reported as a single PFAS. Provide any known information about the structure and variability of the structure in the chemical description and molecular structure data fields.</w:t>
      </w:r>
      <w:r w:rsidR="00F16356">
        <w:rPr>
          <w:lang w:bidi="en-US"/>
        </w:rPr>
        <w:t>”</w:t>
      </w:r>
      <w:r w:rsidR="00654216">
        <w:rPr>
          <w:rStyle w:val="FootnoteReference"/>
          <w:lang w:bidi="en-US"/>
        </w:rPr>
        <w:footnoteReference w:id="36"/>
      </w:r>
    </w:p>
    <w:p w14:paraId="56800ECB" w14:textId="604C44FC" w:rsidR="009A0487" w:rsidRDefault="006B4CA3" w:rsidP="00110A1E">
      <w:pPr>
        <w:pStyle w:val="Heading3"/>
      </w:pPr>
      <w:bookmarkStart w:id="27" w:name="_Toc163828470"/>
      <w:r>
        <w:t>What i</w:t>
      </w:r>
      <w:r w:rsidR="008A29B5">
        <w:t>f</w:t>
      </w:r>
      <w:r>
        <w:t xml:space="preserve"> PFAS presence is unintentional?</w:t>
      </w:r>
      <w:bookmarkEnd w:id="27"/>
    </w:p>
    <w:p w14:paraId="7191CA57" w14:textId="699E85D1" w:rsidR="009B2B46" w:rsidRDefault="00022A74" w:rsidP="006354AE">
      <w:pPr>
        <w:ind w:left="720"/>
        <w:jc w:val="both"/>
      </w:pPr>
      <w:r>
        <w:t xml:space="preserve">It is still in scope of this reporting rule. </w:t>
      </w:r>
      <w:r w:rsidR="009B2B46">
        <w:t xml:space="preserve">EPA PFAS Reporting rule </w:t>
      </w:r>
      <w:r w:rsidR="005D6148">
        <w:t xml:space="preserve">applies to </w:t>
      </w:r>
      <w:r w:rsidR="00CD1ABC">
        <w:t xml:space="preserve">intentionally added </w:t>
      </w:r>
      <w:r w:rsidR="005D6148">
        <w:t>PFAS a</w:t>
      </w:r>
      <w:r w:rsidR="003323E8">
        <w:t>s well as</w:t>
      </w:r>
      <w:r w:rsidR="005D6148">
        <w:t xml:space="preserve"> PFAS present as an </w:t>
      </w:r>
      <w:r w:rsidR="00E475DF">
        <w:t>impurity</w:t>
      </w:r>
      <w:r w:rsidR="003323E8">
        <w:t>,</w:t>
      </w:r>
      <w:r w:rsidR="00E475DF">
        <w:t xml:space="preserve"> byproduct</w:t>
      </w:r>
      <w:r w:rsidR="003323E8">
        <w:t xml:space="preserve">, </w:t>
      </w:r>
      <w:r w:rsidR="003323E8" w:rsidRPr="00E60BED">
        <w:t>or a non-isolated intermediate</w:t>
      </w:r>
      <w:r w:rsidR="00E475DF">
        <w:t>.</w:t>
      </w:r>
      <w:r w:rsidR="001D1377">
        <w:rPr>
          <w:rStyle w:val="FootnoteReference"/>
        </w:rPr>
        <w:footnoteReference w:id="37"/>
      </w:r>
    </w:p>
    <w:p w14:paraId="314B7753" w14:textId="661BA69C" w:rsidR="009A5D17" w:rsidRDefault="008C7FFA" w:rsidP="006354AE">
      <w:pPr>
        <w:ind w:left="720"/>
        <w:jc w:val="both"/>
      </w:pPr>
      <w:r>
        <w:t xml:space="preserve">In contrast, </w:t>
      </w:r>
      <w:r w:rsidR="001D0DC8">
        <w:t xml:space="preserve">“Intentionally added PFAS” is the language used in the state </w:t>
      </w:r>
      <w:r w:rsidR="00691052">
        <w:t xml:space="preserve">regulations on PFAS, </w:t>
      </w:r>
      <w:r w:rsidR="00B427A6">
        <w:t xml:space="preserve">e.g., </w:t>
      </w:r>
      <w:r w:rsidR="00691052">
        <w:t xml:space="preserve">currently in force in Maine and Minnesota. </w:t>
      </w:r>
    </w:p>
    <w:p w14:paraId="7DDAE5A2" w14:textId="3E06DA54" w:rsidR="008E26F6" w:rsidRDefault="00F83F39" w:rsidP="00110A1E">
      <w:pPr>
        <w:pStyle w:val="Heading3"/>
      </w:pPr>
      <w:bookmarkStart w:id="28" w:name="_Toc163828471"/>
      <w:r>
        <w:lastRenderedPageBreak/>
        <w:t xml:space="preserve">What is the minimum (de minimis) threshold </w:t>
      </w:r>
      <w:r w:rsidR="00712D82">
        <w:t>that triggers the reporting obligation?</w:t>
      </w:r>
      <w:bookmarkEnd w:id="28"/>
    </w:p>
    <w:p w14:paraId="1FF569A2" w14:textId="606C6E25" w:rsidR="00712D82" w:rsidRDefault="00890F87" w:rsidP="00FD4A19">
      <w:pPr>
        <w:ind w:left="720"/>
        <w:jc w:val="both"/>
      </w:pPr>
      <w:r w:rsidRPr="00890F87">
        <w:t>EPA PFAS reporting rule has no de min</w:t>
      </w:r>
      <w:r>
        <w:t>imis threshold</w:t>
      </w:r>
      <w:r w:rsidR="00D13038">
        <w:t>.</w:t>
      </w:r>
      <w:r>
        <w:t xml:space="preserve"> </w:t>
      </w:r>
      <w:r w:rsidR="00D13038">
        <w:t>T</w:t>
      </w:r>
      <w:r>
        <w:t xml:space="preserve">his means that any amount of </w:t>
      </w:r>
      <w:r w:rsidR="00D13038">
        <w:t xml:space="preserve">manufactured or imported </w:t>
      </w:r>
      <w:r>
        <w:t>PFAS,</w:t>
      </w:r>
      <w:r w:rsidR="00915645">
        <w:t xml:space="preserve"> even if unintentionally present, like an impurity or a by-product</w:t>
      </w:r>
      <w:r w:rsidR="00FD4A19">
        <w:t>, is covered by this rule.</w:t>
      </w:r>
      <w:r w:rsidR="00906924">
        <w:rPr>
          <w:rStyle w:val="FootnoteReference"/>
        </w:rPr>
        <w:footnoteReference w:id="38"/>
      </w:r>
    </w:p>
    <w:p w14:paraId="79AFA91A" w14:textId="77777777" w:rsidR="00267908" w:rsidRDefault="00267908" w:rsidP="00110A1E">
      <w:pPr>
        <w:pStyle w:val="Heading3"/>
      </w:pPr>
      <w:bookmarkStart w:id="29" w:name="_Toc163828472"/>
      <w:r>
        <w:t>Is there a comprehensive list of PFAS substances that I can reference while gathering information?</w:t>
      </w:r>
      <w:bookmarkEnd w:id="29"/>
    </w:p>
    <w:p w14:paraId="44E62964" w14:textId="3E1AB4D8" w:rsidR="00267908" w:rsidRDefault="008840BE" w:rsidP="004B0390">
      <w:pPr>
        <w:ind w:left="720"/>
        <w:jc w:val="both"/>
        <w:rPr>
          <w:lang w:bidi="en-US"/>
        </w:rPr>
      </w:pPr>
      <w:r>
        <w:rPr>
          <w:lang w:bidi="en-US"/>
        </w:rPr>
        <w:t>The</w:t>
      </w:r>
      <w:r w:rsidR="0021502C">
        <w:rPr>
          <w:lang w:bidi="en-US"/>
        </w:rPr>
        <w:t>re is no comprehensive or exhaustive list.</w:t>
      </w:r>
      <w:r w:rsidR="00BF66AD">
        <w:rPr>
          <w:lang w:bidi="en-US"/>
        </w:rPr>
        <w:t xml:space="preserve"> The EPA definition</w:t>
      </w:r>
      <w:r w:rsidR="007E4AEA">
        <w:rPr>
          <w:lang w:bidi="en-US"/>
        </w:rPr>
        <w:t xml:space="preserve"> of PFAS</w:t>
      </w:r>
      <w:r w:rsidR="00BF66AD">
        <w:rPr>
          <w:lang w:bidi="en-US"/>
        </w:rPr>
        <w:t xml:space="preserve"> is based on the three </w:t>
      </w:r>
      <w:r w:rsidR="007E4AEA">
        <w:rPr>
          <w:lang w:bidi="en-US"/>
        </w:rPr>
        <w:t>chemical structures</w:t>
      </w:r>
      <w:r w:rsidR="0026184E">
        <w:rPr>
          <w:lang w:bidi="en-US"/>
        </w:rPr>
        <w:t xml:space="preserve"> identified under question </w:t>
      </w:r>
      <w:r w:rsidR="0026184E" w:rsidRPr="00686894">
        <w:rPr>
          <w:lang w:bidi="en-US"/>
        </w:rPr>
        <w:t>1</w:t>
      </w:r>
      <w:r w:rsidR="00686894" w:rsidRPr="00686894">
        <w:rPr>
          <w:lang w:bidi="en-US"/>
        </w:rPr>
        <w:t>5</w:t>
      </w:r>
      <w:r w:rsidR="007E4AEA" w:rsidRPr="00686894">
        <w:rPr>
          <w:lang w:bidi="en-US"/>
        </w:rPr>
        <w:t>.</w:t>
      </w:r>
      <w:r w:rsidR="007E4AEA">
        <w:rPr>
          <w:lang w:bidi="en-US"/>
        </w:rPr>
        <w:t xml:space="preserve"> </w:t>
      </w:r>
      <w:r w:rsidR="00752BD4">
        <w:rPr>
          <w:lang w:bidi="en-US"/>
        </w:rPr>
        <w:t>While</w:t>
      </w:r>
      <w:r w:rsidR="007E4AEA">
        <w:rPr>
          <w:lang w:bidi="en-US"/>
        </w:rPr>
        <w:t xml:space="preserve"> EPA </w:t>
      </w:r>
      <w:r w:rsidR="000B1B70">
        <w:rPr>
          <w:lang w:bidi="en-US"/>
        </w:rPr>
        <w:t>published several PFAS lists</w:t>
      </w:r>
      <w:r w:rsidR="00B72C06">
        <w:rPr>
          <w:lang w:bidi="en-US"/>
        </w:rPr>
        <w:t xml:space="preserve"> </w:t>
      </w:r>
      <w:proofErr w:type="gramStart"/>
      <w:r w:rsidR="00E45C57">
        <w:rPr>
          <w:lang w:bidi="en-US"/>
        </w:rPr>
        <w:t>in an effort to</w:t>
      </w:r>
      <w:proofErr w:type="gramEnd"/>
      <w:r w:rsidR="00E45C57">
        <w:rPr>
          <w:lang w:bidi="en-US"/>
        </w:rPr>
        <w:t xml:space="preserve"> assist companies with identifying reportable </w:t>
      </w:r>
      <w:r w:rsidR="00F60F36">
        <w:rPr>
          <w:lang w:bidi="en-US"/>
        </w:rPr>
        <w:t>PFAS</w:t>
      </w:r>
      <w:r w:rsidR="00C91CC3">
        <w:rPr>
          <w:lang w:bidi="en-US"/>
        </w:rPr>
        <w:t>,</w:t>
      </w:r>
      <w:r w:rsidR="00030B62">
        <w:rPr>
          <w:lang w:bidi="en-US"/>
        </w:rPr>
        <w:t xml:space="preserve"> </w:t>
      </w:r>
      <w:r w:rsidR="00C91CC3">
        <w:rPr>
          <w:lang w:bidi="en-US"/>
        </w:rPr>
        <w:t>the agency</w:t>
      </w:r>
      <w:r w:rsidR="00995B11">
        <w:rPr>
          <w:lang w:bidi="en-US"/>
        </w:rPr>
        <w:t xml:space="preserve"> cautions </w:t>
      </w:r>
      <w:r w:rsidR="00C91CC3">
        <w:rPr>
          <w:lang w:bidi="en-US"/>
        </w:rPr>
        <w:t>that these are</w:t>
      </w:r>
      <w:r w:rsidR="00995B11">
        <w:rPr>
          <w:lang w:bidi="en-US"/>
        </w:rPr>
        <w:t xml:space="preserve"> not</w:t>
      </w:r>
      <w:r w:rsidR="004B0390">
        <w:rPr>
          <w:lang w:bidi="en-US"/>
        </w:rPr>
        <w:t xml:space="preserve"> exhaustive</w:t>
      </w:r>
      <w:r w:rsidR="00995B11">
        <w:rPr>
          <w:lang w:bidi="en-US"/>
        </w:rPr>
        <w:t xml:space="preserve"> and will be updated</w:t>
      </w:r>
      <w:r w:rsidR="00810405">
        <w:rPr>
          <w:lang w:bidi="en-US"/>
        </w:rPr>
        <w:t xml:space="preserve"> </w:t>
      </w:r>
      <w:r w:rsidR="00A451BF">
        <w:rPr>
          <w:lang w:bidi="en-US"/>
        </w:rPr>
        <w:t>as new chemicals are registered.</w:t>
      </w:r>
      <w:r w:rsidR="00134C2F">
        <w:rPr>
          <w:lang w:bidi="en-US"/>
        </w:rPr>
        <w:t xml:space="preserve"> </w:t>
      </w:r>
    </w:p>
    <w:p w14:paraId="3D67F72D" w14:textId="2785AE11" w:rsidR="008834C3" w:rsidRDefault="008834C3" w:rsidP="004B0390">
      <w:pPr>
        <w:ind w:left="720"/>
        <w:jc w:val="both"/>
        <w:rPr>
          <w:lang w:bidi="en-US"/>
        </w:rPr>
      </w:pPr>
      <w:r>
        <w:rPr>
          <w:lang w:bidi="en-US"/>
        </w:rPr>
        <w:t xml:space="preserve">To boost efficacy of supplier outreach, </w:t>
      </w:r>
      <w:r w:rsidR="005A2341">
        <w:rPr>
          <w:lang w:bidi="en-US"/>
        </w:rPr>
        <w:t xml:space="preserve">you may refer to </w:t>
      </w:r>
      <w:r w:rsidR="005C2501">
        <w:rPr>
          <w:lang w:bidi="en-US"/>
        </w:rPr>
        <w:t xml:space="preserve">the </w:t>
      </w:r>
      <w:r w:rsidR="008F1632">
        <w:rPr>
          <w:lang w:bidi="en-US"/>
        </w:rPr>
        <w:t xml:space="preserve">PFAS section of </w:t>
      </w:r>
      <w:r w:rsidR="005A2341">
        <w:rPr>
          <w:lang w:bidi="en-US"/>
        </w:rPr>
        <w:t xml:space="preserve">the Heavy Equipment </w:t>
      </w:r>
      <w:r w:rsidR="003232E1">
        <w:rPr>
          <w:lang w:bidi="en-US"/>
        </w:rPr>
        <w:t>Declarable Substance List (HEDSL),</w:t>
      </w:r>
      <w:r w:rsidR="00E71F31">
        <w:rPr>
          <w:rStyle w:val="FootnoteReference"/>
          <w:lang w:bidi="en-US"/>
        </w:rPr>
        <w:footnoteReference w:id="39"/>
      </w:r>
      <w:r w:rsidR="003232E1">
        <w:rPr>
          <w:lang w:bidi="en-US"/>
        </w:rPr>
        <w:t xml:space="preserve"> </w:t>
      </w:r>
      <w:r w:rsidR="008F1632">
        <w:rPr>
          <w:lang w:bidi="en-US"/>
        </w:rPr>
        <w:t>published by</w:t>
      </w:r>
      <w:r w:rsidR="003232E1">
        <w:rPr>
          <w:lang w:bidi="en-US"/>
        </w:rPr>
        <w:t xml:space="preserve"> AEM</w:t>
      </w:r>
      <w:r w:rsidR="005C2501">
        <w:rPr>
          <w:lang w:bidi="en-US"/>
        </w:rPr>
        <w:t>.</w:t>
      </w:r>
      <w:r w:rsidR="003232E1">
        <w:rPr>
          <w:lang w:bidi="en-US"/>
        </w:rPr>
        <w:t xml:space="preserve"> </w:t>
      </w:r>
      <w:r w:rsidR="005C2501">
        <w:rPr>
          <w:lang w:bidi="en-US"/>
        </w:rPr>
        <w:t xml:space="preserve">HEDSL </w:t>
      </w:r>
      <w:r w:rsidR="003232E1">
        <w:rPr>
          <w:lang w:bidi="en-US"/>
        </w:rPr>
        <w:t>contains</w:t>
      </w:r>
      <w:r w:rsidR="000C6732">
        <w:rPr>
          <w:lang w:bidi="en-US"/>
        </w:rPr>
        <w:t xml:space="preserve"> chemical substances identified for</w:t>
      </w:r>
      <w:r w:rsidR="00316EA4">
        <w:rPr>
          <w:lang w:bidi="en-US"/>
        </w:rPr>
        <w:t xml:space="preserve"> use in</w:t>
      </w:r>
      <w:r w:rsidR="000C6732">
        <w:rPr>
          <w:lang w:bidi="en-US"/>
        </w:rPr>
        <w:t xml:space="preserve"> the heavy and off-road equipment industry</w:t>
      </w:r>
      <w:r w:rsidR="00C433EF">
        <w:rPr>
          <w:lang w:bidi="en-US"/>
        </w:rPr>
        <w:t xml:space="preserve"> and </w:t>
      </w:r>
      <w:r w:rsidR="002747E0">
        <w:rPr>
          <w:lang w:bidi="en-US"/>
        </w:rPr>
        <w:t>lists</w:t>
      </w:r>
      <w:r w:rsidR="005B0696">
        <w:rPr>
          <w:lang w:bidi="en-US"/>
        </w:rPr>
        <w:t xml:space="preserve"> a subset of substances that meet the EPA PFAS structural definition.</w:t>
      </w:r>
    </w:p>
    <w:p w14:paraId="2FE95B4A" w14:textId="77777777" w:rsidR="00E36D20" w:rsidRDefault="00052145" w:rsidP="004B0390">
      <w:pPr>
        <w:ind w:left="720"/>
        <w:jc w:val="both"/>
        <w:rPr>
          <w:lang w:bidi="en-US"/>
        </w:rPr>
      </w:pPr>
      <w:r>
        <w:rPr>
          <w:lang w:bidi="en-US"/>
        </w:rPr>
        <w:t>Please remember that both the industry specific HEDSL and the</w:t>
      </w:r>
      <w:r w:rsidR="007E379E">
        <w:rPr>
          <w:lang w:bidi="en-US"/>
        </w:rPr>
        <w:t xml:space="preserve"> EPA PFAS lists are non-exhaustive and will be regularly updated. They are for reference </w:t>
      </w:r>
      <w:r w:rsidR="00A550E8">
        <w:rPr>
          <w:lang w:bidi="en-US"/>
        </w:rPr>
        <w:t>only, while the structural definition is the only legal definition for this rule.</w:t>
      </w:r>
      <w:r w:rsidR="001611A9">
        <w:rPr>
          <w:lang w:bidi="en-US"/>
        </w:rPr>
        <w:t xml:space="preserve"> </w:t>
      </w:r>
    </w:p>
    <w:p w14:paraId="23A57A4A" w14:textId="0A154C2D" w:rsidR="00052145" w:rsidRDefault="001611A9" w:rsidP="004B0390">
      <w:pPr>
        <w:ind w:left="720"/>
        <w:jc w:val="both"/>
        <w:rPr>
          <w:lang w:bidi="en-US"/>
        </w:rPr>
      </w:pPr>
      <w:r>
        <w:rPr>
          <w:lang w:bidi="en-US"/>
        </w:rPr>
        <w:t xml:space="preserve">Remember to </w:t>
      </w:r>
      <w:r w:rsidR="0027689C">
        <w:rPr>
          <w:lang w:bidi="en-US"/>
        </w:rPr>
        <w:t>perform</w:t>
      </w:r>
      <w:r w:rsidR="00BA5EBB">
        <w:rPr>
          <w:lang w:bidi="en-US"/>
        </w:rPr>
        <w:t xml:space="preserve"> your due diligence efforts according to the </w:t>
      </w:r>
      <w:r w:rsidR="0027689C">
        <w:rPr>
          <w:lang w:bidi="en-US"/>
        </w:rPr>
        <w:t xml:space="preserve">EPA PFAS definition contained in </w:t>
      </w:r>
      <w:r w:rsidR="00E36D20" w:rsidRPr="002B4C6E">
        <w:t>40 CFR 705.3 “Per- and polyfluoroalkyl substances or PFAS</w:t>
      </w:r>
      <w:r w:rsidR="00BA02FB">
        <w:t>.</w:t>
      </w:r>
      <w:r w:rsidR="00E36D20">
        <w:t>”</w:t>
      </w:r>
      <w:r w:rsidR="00E36D20">
        <w:rPr>
          <w:rStyle w:val="FootnoteReference"/>
        </w:rPr>
        <w:footnoteReference w:id="40"/>
      </w:r>
    </w:p>
    <w:p w14:paraId="7F763E70" w14:textId="1E12A337" w:rsidR="00290AA3" w:rsidRDefault="00020CB6" w:rsidP="00110A1E">
      <w:pPr>
        <w:pStyle w:val="Heading3"/>
      </w:pPr>
      <w:bookmarkStart w:id="30" w:name="_Toc163828473"/>
      <w:r>
        <w:t xml:space="preserve">Is there a PFAS list for the </w:t>
      </w:r>
      <w:r w:rsidR="001D6691">
        <w:t>off-road/</w:t>
      </w:r>
      <w:r>
        <w:t>heavy equipment industry?</w:t>
      </w:r>
      <w:bookmarkEnd w:id="30"/>
    </w:p>
    <w:p w14:paraId="5730FF36" w14:textId="3C12AFDB" w:rsidR="00E35654" w:rsidRDefault="009958C6" w:rsidP="00734556">
      <w:pPr>
        <w:pStyle w:val="ListParagraph"/>
        <w:jc w:val="both"/>
        <w:rPr>
          <w:lang w:bidi="en-US"/>
        </w:rPr>
      </w:pPr>
      <w:r>
        <w:rPr>
          <w:lang w:bidi="en-US"/>
        </w:rPr>
        <w:t xml:space="preserve">The </w:t>
      </w:r>
      <w:r w:rsidR="00244D2A">
        <w:rPr>
          <w:lang w:bidi="en-US"/>
        </w:rPr>
        <w:t>AEM Heavy Equipment Declarable Substance List (HEDSL),</w:t>
      </w:r>
      <w:r w:rsidR="00244D2A">
        <w:rPr>
          <w:rStyle w:val="FootnoteReference"/>
          <w:lang w:bidi="en-US"/>
        </w:rPr>
        <w:footnoteReference w:id="41"/>
      </w:r>
      <w:r>
        <w:rPr>
          <w:lang w:bidi="en-US"/>
        </w:rPr>
        <w:t xml:space="preserve"> </w:t>
      </w:r>
      <w:r w:rsidR="00244D2A">
        <w:rPr>
          <w:lang w:bidi="en-US"/>
        </w:rPr>
        <w:t xml:space="preserve">contains chemical substances identified in </w:t>
      </w:r>
      <w:r>
        <w:rPr>
          <w:lang w:bidi="en-US"/>
        </w:rPr>
        <w:t xml:space="preserve">the commodities purchased in </w:t>
      </w:r>
      <w:r w:rsidR="00244D2A">
        <w:rPr>
          <w:lang w:bidi="en-US"/>
        </w:rPr>
        <w:t xml:space="preserve">the heavy and off-road equipment industry. HEDSL contains a </w:t>
      </w:r>
      <w:r w:rsidR="00AD3C03">
        <w:rPr>
          <w:lang w:bidi="en-US"/>
        </w:rPr>
        <w:t>section</w:t>
      </w:r>
      <w:r w:rsidR="00244D2A">
        <w:rPr>
          <w:lang w:bidi="en-US"/>
        </w:rPr>
        <w:t xml:space="preserve"> identifying a subset of substances that meet the EPA PFAS structural definition. Please remember that HEDSL </w:t>
      </w:r>
      <w:r w:rsidR="0040596D">
        <w:rPr>
          <w:lang w:bidi="en-US"/>
        </w:rPr>
        <w:t>is</w:t>
      </w:r>
      <w:r w:rsidR="00244D2A">
        <w:rPr>
          <w:lang w:bidi="en-US"/>
        </w:rPr>
        <w:t xml:space="preserve"> non-exhaustive and will be regularly updated. </w:t>
      </w:r>
      <w:r w:rsidR="0040596D">
        <w:rPr>
          <w:lang w:bidi="en-US"/>
        </w:rPr>
        <w:t>It is</w:t>
      </w:r>
      <w:r w:rsidR="00244D2A">
        <w:rPr>
          <w:lang w:bidi="en-US"/>
        </w:rPr>
        <w:t xml:space="preserve"> for reference only, while the structural definition is the only legal definition for this rule.</w:t>
      </w:r>
    </w:p>
    <w:p w14:paraId="709CD9C7" w14:textId="77777777" w:rsidR="00E35654" w:rsidRDefault="00E35654">
      <w:pPr>
        <w:spacing w:before="0" w:after="160" w:line="259" w:lineRule="auto"/>
        <w:rPr>
          <w:lang w:bidi="en-US"/>
        </w:rPr>
      </w:pPr>
      <w:r>
        <w:rPr>
          <w:lang w:bidi="en-US"/>
        </w:rPr>
        <w:br w:type="page"/>
      </w:r>
    </w:p>
    <w:p w14:paraId="7F864FAD" w14:textId="46095DD1" w:rsidR="00E439F4" w:rsidRPr="00B90958" w:rsidRDefault="00244D2A" w:rsidP="00787BE7">
      <w:pPr>
        <w:pStyle w:val="Heading2"/>
        <w:rPr>
          <w:lang w:bidi="en-US"/>
        </w:rPr>
      </w:pPr>
      <w:r>
        <w:rPr>
          <w:lang w:bidi="en-US"/>
        </w:rPr>
        <w:lastRenderedPageBreak/>
        <w:t xml:space="preserve"> </w:t>
      </w:r>
      <w:bookmarkStart w:id="31" w:name="_Toc163828474"/>
      <w:r w:rsidR="00BE1F60">
        <w:rPr>
          <w:lang w:bidi="en-US"/>
        </w:rPr>
        <w:t xml:space="preserve">Products, Parts, and </w:t>
      </w:r>
      <w:r w:rsidR="009B50F0">
        <w:rPr>
          <w:lang w:bidi="en-US"/>
        </w:rPr>
        <w:t xml:space="preserve">Bulk </w:t>
      </w:r>
      <w:r w:rsidR="00BE1F60">
        <w:rPr>
          <w:lang w:bidi="en-US"/>
        </w:rPr>
        <w:t xml:space="preserve">Liquids: EPA Definitions and Examples of </w:t>
      </w:r>
      <w:r w:rsidR="00B90958" w:rsidRPr="00B90958">
        <w:rPr>
          <w:lang w:bidi="en-US"/>
        </w:rPr>
        <w:t xml:space="preserve">Article, Substance as </w:t>
      </w:r>
      <w:r w:rsidR="004E4AB7">
        <w:rPr>
          <w:lang w:bidi="en-US"/>
        </w:rPr>
        <w:t>P</w:t>
      </w:r>
      <w:r w:rsidR="00B90958" w:rsidRPr="00B90958">
        <w:rPr>
          <w:lang w:bidi="en-US"/>
        </w:rPr>
        <w:t>art of a</w:t>
      </w:r>
      <w:r w:rsidR="00B90958">
        <w:rPr>
          <w:lang w:bidi="en-US"/>
        </w:rPr>
        <w:t xml:space="preserve">n </w:t>
      </w:r>
      <w:r w:rsidR="006C2866">
        <w:rPr>
          <w:lang w:bidi="en-US"/>
        </w:rPr>
        <w:t>A</w:t>
      </w:r>
      <w:r w:rsidR="00B90958">
        <w:rPr>
          <w:lang w:bidi="en-US"/>
        </w:rPr>
        <w:t xml:space="preserve">rticle, </w:t>
      </w:r>
      <w:r w:rsidR="00D85EAA">
        <w:rPr>
          <w:lang w:bidi="en-US"/>
        </w:rPr>
        <w:t xml:space="preserve">and </w:t>
      </w:r>
      <w:r w:rsidR="00B90958">
        <w:rPr>
          <w:lang w:bidi="en-US"/>
        </w:rPr>
        <w:t>Mixture</w:t>
      </w:r>
      <w:bookmarkEnd w:id="31"/>
    </w:p>
    <w:p w14:paraId="795FF3C3" w14:textId="4038A090" w:rsidR="0040596D" w:rsidRDefault="00BD08E1" w:rsidP="00110A1E">
      <w:pPr>
        <w:pStyle w:val="Heading3"/>
      </w:pPr>
      <w:bookmarkStart w:id="32" w:name="_Toc163828475"/>
      <w:r>
        <w:t xml:space="preserve">What is </w:t>
      </w:r>
      <w:r w:rsidR="00DF1F2F">
        <w:t xml:space="preserve">the definition of </w:t>
      </w:r>
      <w:r>
        <w:t>an article</w:t>
      </w:r>
      <w:r w:rsidR="0040596D">
        <w:t>?</w:t>
      </w:r>
      <w:bookmarkEnd w:id="32"/>
    </w:p>
    <w:p w14:paraId="1F36C8E9" w14:textId="77777777" w:rsidR="00545DE0" w:rsidRPr="00545DE0" w:rsidRDefault="00522CA3" w:rsidP="00545DE0">
      <w:pPr>
        <w:ind w:left="720"/>
        <w:rPr>
          <w:i/>
          <w:iCs/>
          <w:lang w:bidi="en-US"/>
        </w:rPr>
      </w:pPr>
      <w:r w:rsidRPr="00545DE0">
        <w:rPr>
          <w:i/>
          <w:iCs/>
          <w:lang w:bidi="en-US"/>
        </w:rPr>
        <w:t>EPA defi</w:t>
      </w:r>
      <w:r w:rsidR="00545DE0" w:rsidRPr="00545DE0">
        <w:rPr>
          <w:i/>
          <w:iCs/>
          <w:lang w:bidi="en-US"/>
        </w:rPr>
        <w:t xml:space="preserve">nition: </w:t>
      </w:r>
    </w:p>
    <w:p w14:paraId="57DE1A95" w14:textId="07088F55" w:rsidR="00545DE0" w:rsidRDefault="0037647B" w:rsidP="00545DE0">
      <w:pPr>
        <w:ind w:left="720"/>
        <w:rPr>
          <w:lang w:bidi="en-US"/>
        </w:rPr>
      </w:pPr>
      <w:r>
        <w:rPr>
          <w:lang w:bidi="en-US"/>
        </w:rPr>
        <w:t>“</w:t>
      </w:r>
      <w:r w:rsidR="00545DE0">
        <w:rPr>
          <w:lang w:bidi="en-US"/>
        </w:rPr>
        <w:t xml:space="preserve">Article means a manufactured item which: </w:t>
      </w:r>
    </w:p>
    <w:p w14:paraId="0C21DFEF" w14:textId="77777777" w:rsidR="00545DE0" w:rsidRDefault="00545DE0" w:rsidP="00545DE0">
      <w:pPr>
        <w:ind w:left="720"/>
        <w:rPr>
          <w:lang w:bidi="en-US"/>
        </w:rPr>
      </w:pPr>
      <w:r>
        <w:rPr>
          <w:lang w:bidi="en-US"/>
        </w:rPr>
        <w:t xml:space="preserve">(1) Is formed to a specific shape or design during </w:t>
      </w:r>
      <w:proofErr w:type="gramStart"/>
      <w:r>
        <w:rPr>
          <w:lang w:bidi="en-US"/>
        </w:rPr>
        <w:t>manufacture;</w:t>
      </w:r>
      <w:proofErr w:type="gramEnd"/>
      <w:r>
        <w:rPr>
          <w:lang w:bidi="en-US"/>
        </w:rPr>
        <w:t xml:space="preserve"> </w:t>
      </w:r>
    </w:p>
    <w:p w14:paraId="184C297E" w14:textId="77777777" w:rsidR="00545DE0" w:rsidRDefault="00545DE0" w:rsidP="00545DE0">
      <w:pPr>
        <w:ind w:left="720"/>
        <w:rPr>
          <w:lang w:bidi="en-US"/>
        </w:rPr>
      </w:pPr>
      <w:r>
        <w:rPr>
          <w:lang w:bidi="en-US"/>
        </w:rPr>
        <w:t xml:space="preserve">(2) Has end use function(s) depending in whole or in part upon its shape or design during end use; and </w:t>
      </w:r>
    </w:p>
    <w:p w14:paraId="10DACC17" w14:textId="77777777" w:rsidR="007276F4" w:rsidRDefault="00545DE0" w:rsidP="007276F4">
      <w:pPr>
        <w:ind w:left="720"/>
        <w:jc w:val="both"/>
        <w:rPr>
          <w:lang w:bidi="en-US"/>
        </w:rPr>
      </w:pPr>
      <w:r>
        <w:rPr>
          <w:lang w:bidi="en-US"/>
        </w:rPr>
        <w:t>(3) Has either no change of chemical composition during its end use or only those changes of composition which have no commercial purpose separate from that of the article, and that result from a chemical reaction that occurs upon end use of other chemical substances, mixtures, or articles; except that fluids and particles are not considered articles regardless of shape or design.</w:t>
      </w:r>
      <w:r w:rsidR="0037647B">
        <w:rPr>
          <w:lang w:bidi="en-US"/>
        </w:rPr>
        <w:t>”</w:t>
      </w:r>
      <w:r w:rsidR="0037647B">
        <w:rPr>
          <w:rStyle w:val="FootnoteReference"/>
          <w:lang w:bidi="en-US"/>
        </w:rPr>
        <w:footnoteReference w:id="42"/>
      </w:r>
    </w:p>
    <w:p w14:paraId="6A1FC363" w14:textId="77777777" w:rsidR="00A727E2" w:rsidRDefault="00A727E2" w:rsidP="00110A1E">
      <w:pPr>
        <w:pStyle w:val="Heading3"/>
      </w:pPr>
      <w:bookmarkStart w:id="33" w:name="_Toc163828476"/>
      <w:r>
        <w:t>Wasn’t “article” exempt from reporting?</w:t>
      </w:r>
      <w:bookmarkEnd w:id="33"/>
    </w:p>
    <w:p w14:paraId="5F97A79F" w14:textId="03792248" w:rsidR="00A727E2" w:rsidRDefault="00474CEC" w:rsidP="00A727E2">
      <w:pPr>
        <w:ind w:left="720"/>
        <w:jc w:val="both"/>
        <w:rPr>
          <w:lang w:bidi="en-US"/>
        </w:rPr>
      </w:pPr>
      <w:r>
        <w:rPr>
          <w:lang w:bidi="en-US"/>
        </w:rPr>
        <w:t xml:space="preserve">No. </w:t>
      </w:r>
      <w:r w:rsidR="00A727E2">
        <w:rPr>
          <w:lang w:bidi="en-US"/>
        </w:rPr>
        <w:t>EPA PFAS reporting rule includes articles, in contrast to the CDX reporting rule, where articles are exempted. EPA refers to the CDX article exemption fact sheet for definitions and examples, stressing that articles are not exempt under the PFAS reporting rule.</w:t>
      </w:r>
      <w:r w:rsidR="00A727E2">
        <w:rPr>
          <w:rStyle w:val="FootnoteReference"/>
          <w:lang w:bidi="en-US"/>
        </w:rPr>
        <w:footnoteReference w:id="43"/>
      </w:r>
    </w:p>
    <w:p w14:paraId="6D15AA9A" w14:textId="0E475880" w:rsidR="007276F4" w:rsidRPr="007276F4" w:rsidRDefault="007276F4" w:rsidP="00110A1E">
      <w:pPr>
        <w:pStyle w:val="Heading3"/>
      </w:pPr>
      <w:bookmarkStart w:id="34" w:name="_Toc163828477"/>
      <w:r w:rsidRPr="007276F4">
        <w:t>What are examples of an article?</w:t>
      </w:r>
      <w:bookmarkEnd w:id="34"/>
    </w:p>
    <w:p w14:paraId="382C988C" w14:textId="4355BF06" w:rsidR="00077CEC" w:rsidRDefault="003709C8" w:rsidP="0037647B">
      <w:pPr>
        <w:ind w:left="720"/>
        <w:jc w:val="both"/>
        <w:rPr>
          <w:lang w:bidi="en-US"/>
        </w:rPr>
      </w:pPr>
      <w:r w:rsidRPr="00C038DF">
        <w:rPr>
          <w:i/>
          <w:iCs/>
          <w:lang w:bidi="en-US"/>
        </w:rPr>
        <w:t>EPA example</w:t>
      </w:r>
      <w:r w:rsidR="00C23D37">
        <w:rPr>
          <w:i/>
          <w:iCs/>
          <w:lang w:bidi="en-US"/>
        </w:rPr>
        <w:t>s</w:t>
      </w:r>
      <w:r>
        <w:rPr>
          <w:lang w:bidi="en-US"/>
        </w:rPr>
        <w:t>:</w:t>
      </w:r>
      <w:r w:rsidR="00C23D37">
        <w:rPr>
          <w:rStyle w:val="FootnoteReference"/>
          <w:lang w:bidi="en-US"/>
        </w:rPr>
        <w:footnoteReference w:id="44"/>
      </w:r>
      <w:r w:rsidR="000646B8">
        <w:rPr>
          <w:lang w:bidi="en-US"/>
        </w:rPr>
        <w:t xml:space="preserve"> </w:t>
      </w:r>
      <w:r w:rsidR="00077CEC">
        <w:rPr>
          <w:lang w:bidi="en-US"/>
        </w:rPr>
        <w:t>“</w:t>
      </w:r>
      <w:r w:rsidR="00077CEC" w:rsidRPr="00077CEC">
        <w:rPr>
          <w:lang w:bidi="en-US"/>
        </w:rPr>
        <w:t xml:space="preserve">The following are considered articles or parts of articles:  </w:t>
      </w:r>
    </w:p>
    <w:p w14:paraId="5252E64D" w14:textId="582F8B06" w:rsidR="00187E82" w:rsidRDefault="00077CEC" w:rsidP="003F669E">
      <w:pPr>
        <w:pStyle w:val="ListParagraph"/>
        <w:numPr>
          <w:ilvl w:val="0"/>
          <w:numId w:val="5"/>
        </w:numPr>
        <w:jc w:val="both"/>
        <w:rPr>
          <w:lang w:bidi="en-US"/>
        </w:rPr>
      </w:pPr>
      <w:r w:rsidRPr="00077CEC">
        <w:rPr>
          <w:lang w:bidi="en-US"/>
        </w:rPr>
        <w:t>Transformers (including the contained transformer fluid); cigarette lighters (including the contained lighter fluid), automobiles (including the contained crankcase oil), desiccant packets (including the contained silica gel beads).</w:t>
      </w:r>
    </w:p>
    <w:p w14:paraId="0668263E" w14:textId="77777777" w:rsidR="009F11EC" w:rsidRDefault="00077CEC" w:rsidP="009F11EC">
      <w:pPr>
        <w:pStyle w:val="ListParagraph"/>
        <w:numPr>
          <w:ilvl w:val="0"/>
          <w:numId w:val="6"/>
        </w:numPr>
        <w:jc w:val="both"/>
        <w:rPr>
          <w:lang w:bidi="en-US"/>
        </w:rPr>
      </w:pPr>
      <w:r w:rsidRPr="00077CEC">
        <w:rPr>
          <w:lang w:bidi="en-US"/>
        </w:rPr>
        <w:t xml:space="preserve">The chemical substances contained in these articles are not intended to be removed from or released by these </w:t>
      </w:r>
      <w:proofErr w:type="gramStart"/>
      <w:r w:rsidRPr="00077CEC">
        <w:rPr>
          <w:lang w:bidi="en-US"/>
        </w:rPr>
        <w:t>articles, and</w:t>
      </w:r>
      <w:proofErr w:type="gramEnd"/>
      <w:r w:rsidRPr="00077CEC">
        <w:rPr>
          <w:lang w:bidi="en-US"/>
        </w:rPr>
        <w:t xml:space="preserve"> have no intended end use or commercial purpose separate from the articles.</w:t>
      </w:r>
    </w:p>
    <w:p w14:paraId="7CB4409B" w14:textId="77777777" w:rsidR="009F11EC" w:rsidRDefault="003F669E" w:rsidP="009F11EC">
      <w:pPr>
        <w:pStyle w:val="ListParagraph"/>
        <w:numPr>
          <w:ilvl w:val="0"/>
          <w:numId w:val="6"/>
        </w:numPr>
        <w:jc w:val="both"/>
        <w:rPr>
          <w:lang w:bidi="en-US"/>
        </w:rPr>
      </w:pPr>
      <w:r w:rsidRPr="003F669E">
        <w:rPr>
          <w:lang w:bidi="en-US"/>
        </w:rPr>
        <w:t>While the substances contained in the articles would not themselves be articles if they were separately imported in bulk (e.g., in a 50-gallon drum), they are considered parts of the overall imported articles in these instances.</w:t>
      </w:r>
    </w:p>
    <w:p w14:paraId="1B8A252C" w14:textId="77777777" w:rsidR="003400D4" w:rsidRDefault="003400D4" w:rsidP="003400D4">
      <w:pPr>
        <w:pStyle w:val="ListParagraph"/>
        <w:ind w:left="1800"/>
        <w:jc w:val="both"/>
        <w:rPr>
          <w:lang w:bidi="en-US"/>
        </w:rPr>
      </w:pPr>
    </w:p>
    <w:p w14:paraId="3C682F23" w14:textId="77777777" w:rsidR="001151A9" w:rsidRDefault="003F669E" w:rsidP="00DF1F2F">
      <w:pPr>
        <w:pStyle w:val="ListParagraph"/>
        <w:numPr>
          <w:ilvl w:val="0"/>
          <w:numId w:val="5"/>
        </w:numPr>
        <w:jc w:val="both"/>
        <w:rPr>
          <w:lang w:bidi="en-US"/>
        </w:rPr>
      </w:pPr>
      <w:r w:rsidRPr="003F669E">
        <w:rPr>
          <w:lang w:bidi="en-US"/>
        </w:rPr>
        <w:t xml:space="preserve"> Metal or plastic sheets, wire, coated fabric, rolled carpet, and sheets of plywood.</w:t>
      </w:r>
    </w:p>
    <w:p w14:paraId="05B8FB31" w14:textId="419DA4B5" w:rsidR="00B24166" w:rsidRDefault="003F669E" w:rsidP="00B24166">
      <w:pPr>
        <w:pStyle w:val="ListParagraph"/>
        <w:numPr>
          <w:ilvl w:val="1"/>
          <w:numId w:val="5"/>
        </w:numPr>
        <w:jc w:val="both"/>
        <w:rPr>
          <w:lang w:bidi="en-US"/>
        </w:rPr>
      </w:pPr>
      <w:r w:rsidRPr="003F669E">
        <w:rPr>
          <w:lang w:bidi="en-US"/>
        </w:rPr>
        <w:t xml:space="preserve">These items are articles if they are imported in a specific shape or design for a particular end use application, and this shape or design is maintained as an essential feature in the finished product. </w:t>
      </w:r>
    </w:p>
    <w:p w14:paraId="2C7B5ABE" w14:textId="25FA1981" w:rsidR="00B24166" w:rsidRDefault="003F669E" w:rsidP="00B24166">
      <w:pPr>
        <w:pStyle w:val="ListParagraph"/>
        <w:numPr>
          <w:ilvl w:val="1"/>
          <w:numId w:val="5"/>
        </w:numPr>
        <w:jc w:val="both"/>
        <w:rPr>
          <w:lang w:bidi="en-US"/>
        </w:rPr>
      </w:pPr>
      <w:r w:rsidRPr="003F669E">
        <w:rPr>
          <w:lang w:bidi="en-US"/>
        </w:rPr>
        <w:lastRenderedPageBreak/>
        <w:t xml:space="preserve">These items are imported as articles, even if they are later rolled or drawn thinner, cut or trimmed, printed on, laminated, drilled, welded together, polished, buffed, or thermoformed, </w:t>
      </w:r>
      <w:proofErr w:type="gramStart"/>
      <w:r w:rsidRPr="003F669E">
        <w:rPr>
          <w:lang w:bidi="en-US"/>
        </w:rPr>
        <w:t>as long as</w:t>
      </w:r>
      <w:proofErr w:type="gramEnd"/>
      <w:r w:rsidRPr="003F669E">
        <w:rPr>
          <w:lang w:bidi="en-US"/>
        </w:rPr>
        <w:t xml:space="preserve"> their original shape or design is to be an essential feature of the finished product. </w:t>
      </w:r>
    </w:p>
    <w:p w14:paraId="06416A16" w14:textId="77777777" w:rsidR="003400D4" w:rsidRDefault="003400D4" w:rsidP="003400D4">
      <w:pPr>
        <w:pStyle w:val="ListParagraph"/>
        <w:ind w:left="1800"/>
        <w:jc w:val="both"/>
        <w:rPr>
          <w:lang w:bidi="en-US"/>
        </w:rPr>
      </w:pPr>
    </w:p>
    <w:p w14:paraId="49ABE2C6" w14:textId="77777777" w:rsidR="00B24166" w:rsidRDefault="003F669E" w:rsidP="00B24166">
      <w:pPr>
        <w:pStyle w:val="ListParagraph"/>
        <w:numPr>
          <w:ilvl w:val="0"/>
          <w:numId w:val="5"/>
        </w:numPr>
        <w:jc w:val="both"/>
        <w:rPr>
          <w:lang w:bidi="en-US"/>
        </w:rPr>
      </w:pPr>
      <w:r w:rsidRPr="003F669E">
        <w:rPr>
          <w:lang w:bidi="en-US"/>
        </w:rPr>
        <w:t xml:space="preserve">Thermoformed plastics. </w:t>
      </w:r>
    </w:p>
    <w:p w14:paraId="64529418" w14:textId="77777777" w:rsidR="00B24166" w:rsidRDefault="003F669E" w:rsidP="00B24166">
      <w:pPr>
        <w:pStyle w:val="ListParagraph"/>
        <w:numPr>
          <w:ilvl w:val="1"/>
          <w:numId w:val="5"/>
        </w:numPr>
        <w:jc w:val="both"/>
        <w:rPr>
          <w:lang w:bidi="en-US"/>
        </w:rPr>
      </w:pPr>
      <w:r w:rsidRPr="003F669E">
        <w:rPr>
          <w:lang w:bidi="en-US"/>
        </w:rPr>
        <w:t xml:space="preserve">If a plastic sheet is thermoformed (molded) into a plastic box, the characteristic shape of the plastic sheet is essentially maintained by virtue of the flat, rectangular sides and bottom of the box, even if the thickness of the sheet is somewhat changed. The imported sheet can in this case still be considered an article. </w:t>
      </w:r>
    </w:p>
    <w:p w14:paraId="1A190DC3" w14:textId="77777777" w:rsidR="003400D4" w:rsidRDefault="003400D4" w:rsidP="003400D4">
      <w:pPr>
        <w:pStyle w:val="ListParagraph"/>
        <w:ind w:left="1800"/>
        <w:jc w:val="both"/>
        <w:rPr>
          <w:lang w:bidi="en-US"/>
        </w:rPr>
      </w:pPr>
    </w:p>
    <w:p w14:paraId="485DF8CF" w14:textId="2E875384" w:rsidR="00E16A54" w:rsidRDefault="003F669E" w:rsidP="00B24166">
      <w:pPr>
        <w:pStyle w:val="ListParagraph"/>
        <w:numPr>
          <w:ilvl w:val="0"/>
          <w:numId w:val="5"/>
        </w:numPr>
        <w:jc w:val="both"/>
        <w:rPr>
          <w:lang w:bidi="en-US"/>
        </w:rPr>
      </w:pPr>
      <w:r w:rsidRPr="003F669E">
        <w:rPr>
          <w:lang w:bidi="en-US"/>
        </w:rPr>
        <w:t>Molded plastic parts, machined metal parts, finished pipes, and other shaped and finished construction materials.</w:t>
      </w:r>
    </w:p>
    <w:p w14:paraId="2A19F4F0" w14:textId="77777777" w:rsidR="00E16A54" w:rsidRDefault="003F669E" w:rsidP="00E16A54">
      <w:pPr>
        <w:pStyle w:val="ListParagraph"/>
        <w:numPr>
          <w:ilvl w:val="1"/>
          <w:numId w:val="5"/>
        </w:numPr>
        <w:jc w:val="both"/>
        <w:rPr>
          <w:lang w:bidi="en-US"/>
        </w:rPr>
      </w:pPr>
      <w:r w:rsidRPr="003F669E">
        <w:rPr>
          <w:lang w:bidi="en-US"/>
        </w:rPr>
        <w:t xml:space="preserve">These items are imported with specific shapes or designs for </w:t>
      </w:r>
      <w:proofErr w:type="gramStart"/>
      <w:r w:rsidRPr="003F669E">
        <w:rPr>
          <w:lang w:bidi="en-US"/>
        </w:rPr>
        <w:t>particular end</w:t>
      </w:r>
      <w:proofErr w:type="gramEnd"/>
      <w:r w:rsidRPr="003F669E">
        <w:rPr>
          <w:lang w:bidi="en-US"/>
        </w:rPr>
        <w:t xml:space="preserve"> uses.  </w:t>
      </w:r>
    </w:p>
    <w:p w14:paraId="60FC0D78" w14:textId="77777777" w:rsidR="003400D4" w:rsidRDefault="003400D4" w:rsidP="003400D4">
      <w:pPr>
        <w:pStyle w:val="ListParagraph"/>
        <w:ind w:left="1800"/>
        <w:jc w:val="both"/>
        <w:rPr>
          <w:lang w:bidi="en-US"/>
        </w:rPr>
      </w:pPr>
    </w:p>
    <w:p w14:paraId="09EE6169" w14:textId="11FDE145" w:rsidR="00E16A54" w:rsidRDefault="003F669E" w:rsidP="00E16A54">
      <w:pPr>
        <w:pStyle w:val="ListParagraph"/>
        <w:numPr>
          <w:ilvl w:val="0"/>
          <w:numId w:val="5"/>
        </w:numPr>
        <w:jc w:val="both"/>
        <w:rPr>
          <w:lang w:bidi="en-US"/>
        </w:rPr>
      </w:pPr>
      <w:r w:rsidRPr="003F669E">
        <w:rPr>
          <w:lang w:bidi="en-US"/>
        </w:rPr>
        <w:t>Batteries, instant photographic film.</w:t>
      </w:r>
    </w:p>
    <w:p w14:paraId="4F770E40" w14:textId="77777777" w:rsidR="00E16A54" w:rsidRDefault="003F669E" w:rsidP="00E16A54">
      <w:pPr>
        <w:pStyle w:val="ListParagraph"/>
        <w:numPr>
          <w:ilvl w:val="1"/>
          <w:numId w:val="5"/>
        </w:numPr>
        <w:jc w:val="both"/>
        <w:rPr>
          <w:lang w:bidi="en-US"/>
        </w:rPr>
      </w:pPr>
      <w:r w:rsidRPr="003F669E">
        <w:rPr>
          <w:lang w:bidi="en-US"/>
        </w:rPr>
        <w:t xml:space="preserve">These items undergo changes of composition which have no commercial purpose separate from that of the article. </w:t>
      </w:r>
    </w:p>
    <w:p w14:paraId="7811E29F" w14:textId="77777777" w:rsidR="003400D4" w:rsidRDefault="003400D4" w:rsidP="003400D4">
      <w:pPr>
        <w:pStyle w:val="ListParagraph"/>
        <w:ind w:left="1800"/>
        <w:jc w:val="both"/>
        <w:rPr>
          <w:lang w:bidi="en-US"/>
        </w:rPr>
      </w:pPr>
    </w:p>
    <w:p w14:paraId="21E42229" w14:textId="5C537387" w:rsidR="00E16A54" w:rsidRDefault="00E16A54" w:rsidP="00E16A54">
      <w:pPr>
        <w:pStyle w:val="ListParagraph"/>
        <w:numPr>
          <w:ilvl w:val="0"/>
          <w:numId w:val="5"/>
        </w:numPr>
        <w:jc w:val="both"/>
        <w:rPr>
          <w:lang w:bidi="en-US"/>
        </w:rPr>
      </w:pPr>
      <w:r>
        <w:rPr>
          <w:lang w:bidi="en-US"/>
        </w:rPr>
        <w:t>F</w:t>
      </w:r>
      <w:r w:rsidR="003F669E" w:rsidRPr="003F669E">
        <w:rPr>
          <w:lang w:bidi="en-US"/>
        </w:rPr>
        <w:t>inished fabric.</w:t>
      </w:r>
    </w:p>
    <w:p w14:paraId="48B93AB1" w14:textId="77777777" w:rsidR="00E16A54" w:rsidRDefault="003F669E" w:rsidP="00E16A54">
      <w:pPr>
        <w:pStyle w:val="ListParagraph"/>
        <w:numPr>
          <w:ilvl w:val="1"/>
          <w:numId w:val="5"/>
        </w:numPr>
        <w:jc w:val="both"/>
        <w:rPr>
          <w:lang w:bidi="en-US"/>
        </w:rPr>
      </w:pPr>
      <w:r w:rsidRPr="003F669E">
        <w:rPr>
          <w:lang w:bidi="en-US"/>
        </w:rPr>
        <w:t xml:space="preserve">With respect to dyes, water repellant coatings, and </w:t>
      </w:r>
      <w:proofErr w:type="gramStart"/>
      <w:r w:rsidRPr="003F669E">
        <w:rPr>
          <w:lang w:bidi="en-US"/>
        </w:rPr>
        <w:t>flame retardant</w:t>
      </w:r>
      <w:proofErr w:type="gramEnd"/>
      <w:r w:rsidRPr="003F669E">
        <w:rPr>
          <w:lang w:bidi="en-US"/>
        </w:rPr>
        <w:t xml:space="preserve"> coatings: even though the dye or coating may be removed or released from the fabric during handling or washing, the removal or release serves no end use function and is not intended to occur. Therefore, the dyes and coatings are considered a part of the imported fabric articles.  </w:t>
      </w:r>
    </w:p>
    <w:p w14:paraId="14764099" w14:textId="6562784A" w:rsidR="003F669E" w:rsidRDefault="003F669E" w:rsidP="00E16A54">
      <w:pPr>
        <w:pStyle w:val="ListParagraph"/>
        <w:numPr>
          <w:ilvl w:val="1"/>
          <w:numId w:val="5"/>
        </w:numPr>
        <w:jc w:val="both"/>
        <w:rPr>
          <w:lang w:bidi="en-US"/>
        </w:rPr>
      </w:pPr>
      <w:r w:rsidRPr="003F669E">
        <w:rPr>
          <w:lang w:bidi="en-US"/>
        </w:rPr>
        <w:t>Note: This concept applies for other similar products that are treated or coated. EPA recognizes that the coating may be removed or released gradually or intermittently during the life of the product (e.g. washing, handling). The coating substance is still imported as part of an article, because its release in these situations is not intended to occur and serves no end use function.</w:t>
      </w:r>
      <w:r w:rsidR="00012C63">
        <w:rPr>
          <w:lang w:bidi="en-US"/>
        </w:rPr>
        <w:t>”</w:t>
      </w:r>
    </w:p>
    <w:p w14:paraId="5186B9AA" w14:textId="560DE34C" w:rsidR="00AD1ABD" w:rsidRDefault="008269B4" w:rsidP="00110A1E">
      <w:pPr>
        <w:pStyle w:val="Heading3"/>
      </w:pPr>
      <w:bookmarkStart w:id="35" w:name="_Toc163828478"/>
      <w:r>
        <w:t>W</w:t>
      </w:r>
      <w:r w:rsidR="00883F38">
        <w:t xml:space="preserve">hat is not </w:t>
      </w:r>
      <w:r w:rsidR="00474FC0">
        <w:t xml:space="preserve">considered </w:t>
      </w:r>
      <w:r w:rsidR="00883F38">
        <w:t>an article</w:t>
      </w:r>
      <w:r w:rsidR="00BD08E1">
        <w:t>?</w:t>
      </w:r>
      <w:bookmarkEnd w:id="35"/>
      <w:r w:rsidR="00BD08E1">
        <w:t xml:space="preserve"> </w:t>
      </w:r>
    </w:p>
    <w:p w14:paraId="173433D0" w14:textId="2AB2A00A" w:rsidR="005D4E29" w:rsidRDefault="00BB5939" w:rsidP="008B7F3D">
      <w:pPr>
        <w:ind w:left="720"/>
        <w:jc w:val="both"/>
        <w:rPr>
          <w:lang w:bidi="en-US"/>
        </w:rPr>
      </w:pPr>
      <w:r>
        <w:rPr>
          <w:lang w:bidi="en-US"/>
        </w:rPr>
        <w:t xml:space="preserve">According to EPA’s guidance: </w:t>
      </w:r>
      <w:r w:rsidR="00735AF0">
        <w:rPr>
          <w:lang w:bidi="en-US"/>
        </w:rPr>
        <w:t>“</w:t>
      </w:r>
      <w:r w:rsidR="00577231" w:rsidRPr="00577231">
        <w:rPr>
          <w:lang w:bidi="en-US"/>
        </w:rPr>
        <w:t>Items that exist solely in fluid (including liquid and gas) or particulate form are expressly excluded from the definition of “article.” Furthermore, an item consisting solely of fluid(s) and/or particles does not have a definite shape and, therefore, cannot meet the other elements of the definition of an article in 40 CFR 704.3 (referenced in 40 CFR 711.3).</w:t>
      </w:r>
      <w:r>
        <w:rPr>
          <w:lang w:bidi="en-US"/>
        </w:rPr>
        <w:t>”</w:t>
      </w:r>
      <w:r w:rsidR="00577231">
        <w:rPr>
          <w:rStyle w:val="FootnoteReference"/>
          <w:lang w:bidi="en-US"/>
        </w:rPr>
        <w:footnoteReference w:id="45"/>
      </w:r>
    </w:p>
    <w:p w14:paraId="642C96E2" w14:textId="6D4B5219" w:rsidR="00B54423" w:rsidRDefault="00705E5A" w:rsidP="00110A1E">
      <w:pPr>
        <w:pStyle w:val="Heading3"/>
      </w:pPr>
      <w:bookmarkStart w:id="36" w:name="_Toc163828479"/>
      <w:r>
        <w:t xml:space="preserve">What are </w:t>
      </w:r>
      <w:r w:rsidR="000646B8">
        <w:t>e</w:t>
      </w:r>
      <w:r w:rsidR="00B54423">
        <w:t xml:space="preserve">xamples of </w:t>
      </w:r>
      <w:r>
        <w:t>items not considered articles or parts of articles?</w:t>
      </w:r>
      <w:bookmarkEnd w:id="36"/>
    </w:p>
    <w:p w14:paraId="5F9EBE20" w14:textId="77777777" w:rsidR="00D120A2" w:rsidRDefault="000646B8" w:rsidP="002671EE">
      <w:pPr>
        <w:ind w:firstLine="720"/>
        <w:rPr>
          <w:lang w:bidi="en-US"/>
        </w:rPr>
      </w:pPr>
      <w:r>
        <w:rPr>
          <w:lang w:bidi="en-US"/>
        </w:rPr>
        <w:t xml:space="preserve">EPA states that </w:t>
      </w:r>
      <w:r w:rsidR="00705E5A">
        <w:rPr>
          <w:lang w:bidi="en-US"/>
        </w:rPr>
        <w:t>“</w:t>
      </w:r>
      <w:r w:rsidR="00D120A2">
        <w:rPr>
          <w:lang w:bidi="en-US"/>
        </w:rPr>
        <w:t>[t]</w:t>
      </w:r>
      <w:r w:rsidR="00B54423" w:rsidRPr="00B54423">
        <w:rPr>
          <w:lang w:bidi="en-US"/>
        </w:rPr>
        <w:t xml:space="preserve">he following are </w:t>
      </w:r>
      <w:r w:rsidR="00B54423" w:rsidRPr="00E31AEB">
        <w:rPr>
          <w:u w:val="single"/>
          <w:lang w:bidi="en-US"/>
        </w:rPr>
        <w:t xml:space="preserve">not </w:t>
      </w:r>
      <w:r w:rsidR="00B54423" w:rsidRPr="00B54423">
        <w:rPr>
          <w:lang w:bidi="en-US"/>
        </w:rPr>
        <w:t xml:space="preserve">considered articles or parts of articles: </w:t>
      </w:r>
    </w:p>
    <w:p w14:paraId="18ACF108" w14:textId="77777777" w:rsidR="000A6953" w:rsidRDefault="00B54423" w:rsidP="008B7F3D">
      <w:pPr>
        <w:pStyle w:val="ListParagraph"/>
        <w:numPr>
          <w:ilvl w:val="0"/>
          <w:numId w:val="7"/>
        </w:numPr>
        <w:jc w:val="both"/>
        <w:rPr>
          <w:lang w:bidi="en-US"/>
        </w:rPr>
      </w:pPr>
      <w:r w:rsidRPr="00B54423">
        <w:rPr>
          <w:lang w:bidi="en-US"/>
        </w:rPr>
        <w:lastRenderedPageBreak/>
        <w:t>Ink in pens, caulk in canisters, fire extinguisher fluid, substances or mixtures in aerosol cans, windshield washer fluid in cars, lighter fluid in refill cans.</w:t>
      </w:r>
    </w:p>
    <w:p w14:paraId="55BE2C98" w14:textId="77777777" w:rsidR="000A6953" w:rsidRDefault="00B54423" w:rsidP="008B7F3D">
      <w:pPr>
        <w:pStyle w:val="ListParagraph"/>
        <w:numPr>
          <w:ilvl w:val="1"/>
          <w:numId w:val="7"/>
        </w:numPr>
        <w:jc w:val="both"/>
        <w:rPr>
          <w:lang w:bidi="en-US"/>
        </w:rPr>
      </w:pPr>
      <w:r w:rsidRPr="00B54423">
        <w:rPr>
          <w:lang w:bidi="en-US"/>
        </w:rPr>
        <w:t xml:space="preserve">While these substances are contained within an article at the point of import, they are intended to be removed from or released by that article and have an end use or commercial purpose separate from the containing article.  </w:t>
      </w:r>
    </w:p>
    <w:p w14:paraId="009D89E3" w14:textId="77777777" w:rsidR="003400D4" w:rsidRDefault="003400D4" w:rsidP="008B7F3D">
      <w:pPr>
        <w:pStyle w:val="ListParagraph"/>
        <w:ind w:left="1800"/>
        <w:jc w:val="both"/>
        <w:rPr>
          <w:lang w:bidi="en-US"/>
        </w:rPr>
      </w:pPr>
    </w:p>
    <w:p w14:paraId="6502283D" w14:textId="239B2808" w:rsidR="000A6953" w:rsidRDefault="00B54423" w:rsidP="008B7F3D">
      <w:pPr>
        <w:pStyle w:val="ListParagraph"/>
        <w:numPr>
          <w:ilvl w:val="0"/>
          <w:numId w:val="7"/>
        </w:numPr>
        <w:jc w:val="both"/>
        <w:rPr>
          <w:lang w:bidi="en-US"/>
        </w:rPr>
      </w:pPr>
      <w:r w:rsidRPr="00B54423">
        <w:rPr>
          <w:lang w:bidi="en-US"/>
        </w:rPr>
        <w:t xml:space="preserve">Metal ingots, billets, blooms, or other bulk metal raw material imported in a shape suited for shipping convenience. </w:t>
      </w:r>
    </w:p>
    <w:p w14:paraId="6D2E63F1" w14:textId="77777777" w:rsidR="003400D4" w:rsidRDefault="00B54423" w:rsidP="008B7F3D">
      <w:pPr>
        <w:pStyle w:val="ListParagraph"/>
        <w:numPr>
          <w:ilvl w:val="1"/>
          <w:numId w:val="7"/>
        </w:numPr>
        <w:jc w:val="both"/>
        <w:rPr>
          <w:lang w:bidi="en-US"/>
        </w:rPr>
      </w:pPr>
      <w:r w:rsidRPr="00B54423">
        <w:rPr>
          <w:lang w:bidi="en-US"/>
        </w:rPr>
        <w:t xml:space="preserve">Because these items are imported in a shape suited for shipping convenience, their shape does not serve a function with respect to the end use of the items. Following importation, they are expected to be processed in a way that results in a significant change from the shape at the time of import. </w:t>
      </w:r>
    </w:p>
    <w:p w14:paraId="589AF7CA" w14:textId="36BF8A6E" w:rsidR="000A6953" w:rsidRDefault="00B54423" w:rsidP="008B7F3D">
      <w:pPr>
        <w:pStyle w:val="ListParagraph"/>
        <w:ind w:left="1800"/>
        <w:jc w:val="both"/>
        <w:rPr>
          <w:lang w:bidi="en-US"/>
        </w:rPr>
      </w:pPr>
      <w:r w:rsidRPr="00B54423">
        <w:rPr>
          <w:lang w:bidi="en-US"/>
        </w:rPr>
        <w:t xml:space="preserve">  </w:t>
      </w:r>
    </w:p>
    <w:p w14:paraId="45076F59" w14:textId="368EE1BF" w:rsidR="000A6953" w:rsidRDefault="00B54423" w:rsidP="008B7F3D">
      <w:pPr>
        <w:pStyle w:val="ListParagraph"/>
        <w:numPr>
          <w:ilvl w:val="0"/>
          <w:numId w:val="7"/>
        </w:numPr>
        <w:jc w:val="both"/>
        <w:rPr>
          <w:lang w:bidi="en-US"/>
        </w:rPr>
      </w:pPr>
      <w:r w:rsidRPr="00B54423">
        <w:rPr>
          <w:lang w:bidi="en-US"/>
        </w:rPr>
        <w:t>Blocks of plastic or other bulk plastic shapes that are imported and converted into finished plastic articles.</w:t>
      </w:r>
    </w:p>
    <w:p w14:paraId="42F590B3" w14:textId="77777777" w:rsidR="00E31AEB" w:rsidRDefault="00B54423" w:rsidP="008B7F3D">
      <w:pPr>
        <w:pStyle w:val="ListParagraph"/>
        <w:numPr>
          <w:ilvl w:val="1"/>
          <w:numId w:val="7"/>
        </w:numPr>
        <w:jc w:val="both"/>
        <w:rPr>
          <w:lang w:bidi="en-US"/>
        </w:rPr>
      </w:pPr>
      <w:r w:rsidRPr="00B54423">
        <w:rPr>
          <w:lang w:bidi="en-US"/>
        </w:rPr>
        <w:t xml:space="preserve">These items are imported in a shape suited for shipping convenience. Following importation, they are converted into finished plastic articles through extrusion, injection molding, or other converting processes. </w:t>
      </w:r>
    </w:p>
    <w:p w14:paraId="125B3B91" w14:textId="4305720F" w:rsidR="00CF3066" w:rsidRDefault="00B54423" w:rsidP="008B7F3D">
      <w:pPr>
        <w:pStyle w:val="ListParagraph"/>
        <w:ind w:left="1800"/>
        <w:jc w:val="both"/>
        <w:rPr>
          <w:lang w:bidi="en-US"/>
        </w:rPr>
      </w:pPr>
      <w:r w:rsidRPr="00B54423">
        <w:rPr>
          <w:lang w:bidi="en-US"/>
        </w:rPr>
        <w:t xml:space="preserve"> </w:t>
      </w:r>
    </w:p>
    <w:p w14:paraId="0EE80F27" w14:textId="77777777" w:rsidR="00CF3066" w:rsidRDefault="00B54423" w:rsidP="008B7F3D">
      <w:pPr>
        <w:pStyle w:val="ListParagraph"/>
        <w:numPr>
          <w:ilvl w:val="0"/>
          <w:numId w:val="7"/>
        </w:numPr>
        <w:jc w:val="both"/>
        <w:rPr>
          <w:lang w:bidi="en-US"/>
        </w:rPr>
      </w:pPr>
      <w:r w:rsidRPr="00B54423">
        <w:rPr>
          <w:lang w:bidi="en-US"/>
        </w:rPr>
        <w:t xml:space="preserve">Articles that have been previously disposed of and are now being imported for reclamation of specific chemical substances or for conversion into a new form, shape or design, such as scrap metal (including scrapped electronics or metal fixtures). </w:t>
      </w:r>
    </w:p>
    <w:p w14:paraId="390718F9" w14:textId="77777777" w:rsidR="00CF3066" w:rsidRDefault="00B54423" w:rsidP="008B7F3D">
      <w:pPr>
        <w:pStyle w:val="ListParagraph"/>
        <w:numPr>
          <w:ilvl w:val="1"/>
          <w:numId w:val="7"/>
        </w:numPr>
        <w:jc w:val="both"/>
        <w:rPr>
          <w:lang w:bidi="en-US"/>
        </w:rPr>
      </w:pPr>
      <w:r w:rsidRPr="00B54423">
        <w:rPr>
          <w:lang w:bidi="en-US"/>
        </w:rPr>
        <w:t xml:space="preserve">These items do not have end use functions dependent in whole or in part upon their shape or design during end use.  </w:t>
      </w:r>
    </w:p>
    <w:p w14:paraId="5CB91271" w14:textId="77777777" w:rsidR="00E31AEB" w:rsidRDefault="00E31AEB" w:rsidP="008B7F3D">
      <w:pPr>
        <w:pStyle w:val="ListParagraph"/>
        <w:ind w:left="1800"/>
        <w:jc w:val="both"/>
        <w:rPr>
          <w:lang w:bidi="en-US"/>
        </w:rPr>
      </w:pPr>
    </w:p>
    <w:p w14:paraId="79CD37D1" w14:textId="77777777" w:rsidR="00CF3066" w:rsidRDefault="00B54423" w:rsidP="008B7F3D">
      <w:pPr>
        <w:pStyle w:val="ListParagraph"/>
        <w:numPr>
          <w:ilvl w:val="0"/>
          <w:numId w:val="7"/>
        </w:numPr>
        <w:jc w:val="both"/>
        <w:rPr>
          <w:lang w:bidi="en-US"/>
        </w:rPr>
      </w:pPr>
      <w:r w:rsidRPr="00B54423">
        <w:rPr>
          <w:lang w:bidi="en-US"/>
        </w:rPr>
        <w:t xml:space="preserve">Chemical substances comprising paints, inks, powder coatings, and adhesives, and other chemical substances or mixtures that are imported “in bulk” in fluid or particulate form. </w:t>
      </w:r>
    </w:p>
    <w:p w14:paraId="7B2F4EEA" w14:textId="48ED8981" w:rsidR="003709C8" w:rsidRDefault="00B54423" w:rsidP="00CF3066">
      <w:pPr>
        <w:pStyle w:val="ListParagraph"/>
        <w:numPr>
          <w:ilvl w:val="1"/>
          <w:numId w:val="7"/>
        </w:numPr>
        <w:rPr>
          <w:lang w:bidi="en-US"/>
        </w:rPr>
      </w:pPr>
      <w:r w:rsidRPr="00B54423">
        <w:rPr>
          <w:lang w:bidi="en-US"/>
        </w:rPr>
        <w:t>Items which consist solely of fluids and/or particles are not articles. Also, if fluid(s) or particles imported in a container are intended to be eventually released from that container, then they are not part of an article because they have an end use that is separate from the shape or design of the article.</w:t>
      </w:r>
      <w:r w:rsidR="00705E5A">
        <w:rPr>
          <w:lang w:bidi="en-US"/>
        </w:rPr>
        <w:t>”</w:t>
      </w:r>
      <w:r w:rsidRPr="00B54423">
        <w:rPr>
          <w:lang w:bidi="en-US"/>
        </w:rPr>
        <w:t xml:space="preserve">  </w:t>
      </w:r>
      <w:r w:rsidR="00705E5A">
        <w:rPr>
          <w:rStyle w:val="FootnoteReference"/>
          <w:lang w:bidi="en-US"/>
        </w:rPr>
        <w:footnoteReference w:id="46"/>
      </w:r>
    </w:p>
    <w:p w14:paraId="749796B0" w14:textId="387CD5EB" w:rsidR="003709C8" w:rsidRDefault="006A3CB9" w:rsidP="00110A1E">
      <w:pPr>
        <w:pStyle w:val="Heading3"/>
      </w:pPr>
      <w:bookmarkStart w:id="37" w:name="_Toc163828480"/>
      <w:r>
        <w:t xml:space="preserve">Can you provide </w:t>
      </w:r>
      <w:r w:rsidR="00C82E89">
        <w:t xml:space="preserve">a simple example </w:t>
      </w:r>
      <w:r w:rsidR="00F25B46">
        <w:t xml:space="preserve">of </w:t>
      </w:r>
      <w:r w:rsidR="00D730CE">
        <w:t>“</w:t>
      </w:r>
      <w:r w:rsidR="00F25B46">
        <w:t>article</w:t>
      </w:r>
      <w:r w:rsidR="00D730CE">
        <w:t>”</w:t>
      </w:r>
      <w:r w:rsidR="00F25B46">
        <w:t xml:space="preserve"> and </w:t>
      </w:r>
      <w:r w:rsidR="00D730CE">
        <w:t>“</w:t>
      </w:r>
      <w:r w:rsidR="00F25B46">
        <w:t>not-article</w:t>
      </w:r>
      <w:r w:rsidR="00D730CE">
        <w:t>”</w:t>
      </w:r>
      <w:r w:rsidR="00F25B46">
        <w:t xml:space="preserve">, </w:t>
      </w:r>
      <w:r>
        <w:t xml:space="preserve">using </w:t>
      </w:r>
      <w:r w:rsidR="002671EE">
        <w:t>car and car parts</w:t>
      </w:r>
      <w:r w:rsidR="00276D94">
        <w:t xml:space="preserve"> analogy</w:t>
      </w:r>
      <w:r w:rsidR="002671EE">
        <w:t>?</w:t>
      </w:r>
      <w:bookmarkEnd w:id="37"/>
    </w:p>
    <w:p w14:paraId="3F987860" w14:textId="6B4F68E1" w:rsidR="002671EE" w:rsidRDefault="00F14768" w:rsidP="00F14768">
      <w:pPr>
        <w:ind w:left="720"/>
      </w:pPr>
      <w:r>
        <w:t>EPA provided such an example</w:t>
      </w:r>
      <w:r w:rsidR="007257A9">
        <w:t xml:space="preserve"> situation</w:t>
      </w:r>
      <w:r>
        <w:t>:</w:t>
      </w:r>
      <w:r w:rsidR="00DD57B0">
        <w:rPr>
          <w:rStyle w:val="FootnoteReference"/>
        </w:rPr>
        <w:footnoteReference w:id="47"/>
      </w:r>
      <w:r>
        <w:t xml:space="preserve"> </w:t>
      </w:r>
    </w:p>
    <w:p w14:paraId="0E67B79E" w14:textId="77777777" w:rsidR="00A662FB" w:rsidRDefault="00F25B46" w:rsidP="007257A9">
      <w:pPr>
        <w:ind w:left="720"/>
        <w:jc w:val="both"/>
      </w:pPr>
      <w:r>
        <w:t>“</w:t>
      </w:r>
      <w:r w:rsidRPr="00F25B46">
        <w:t xml:space="preserve">An agent accepts import of imported cars containing brake fluid as well as 50-gallon drums containing brake fluid. Would the brake fluid in the imported cars qualify as being imported as part of an article? Would the brake fluid in the imported drums qualify as being imported as part of an article? </w:t>
      </w:r>
    </w:p>
    <w:p w14:paraId="47D2F62F" w14:textId="45385A62" w:rsidR="00A662FB" w:rsidRDefault="00F25B46" w:rsidP="007257A9">
      <w:pPr>
        <w:ind w:left="720"/>
        <w:jc w:val="both"/>
      </w:pPr>
      <w:r w:rsidRPr="00F25B46">
        <w:lastRenderedPageBreak/>
        <w:t>When imported as a component of the imported car, the brake fluid is part of the article. The brake fluid is not intended to be released during the use of the car, and the brake fluid does not serve any commercial purpose separate from being a component of the car.</w:t>
      </w:r>
      <w:r w:rsidR="00036626">
        <w:t xml:space="preserve"> […]</w:t>
      </w:r>
      <w:r w:rsidRPr="00F25B46">
        <w:t xml:space="preserve"> </w:t>
      </w:r>
    </w:p>
    <w:p w14:paraId="7F0D5D3F" w14:textId="75E86221" w:rsidR="006B1F0E" w:rsidRDefault="00F25B46" w:rsidP="00D24BC8">
      <w:pPr>
        <w:ind w:left="720"/>
        <w:jc w:val="both"/>
      </w:pPr>
      <w:r w:rsidRPr="00F25B46">
        <w:t xml:space="preserve">When imported in a drum, the brake fluid is not part of the article because the brake fluid in the drum is intended to be removed from the drum and has an end use separate from the drum (i.e., to be used in a car). The drum was imported as a container for transporting, storing, and dispensing brake fluid. Therefore, when imported in a drum, the brake fluid would </w:t>
      </w:r>
      <w:r w:rsidR="001D4AEC" w:rsidRPr="00DD57B0">
        <w:t xml:space="preserve">[not be considered an </w:t>
      </w:r>
      <w:proofErr w:type="gramStart"/>
      <w:r w:rsidR="00BC5F2B" w:rsidRPr="00DD57B0">
        <w:t>article</w:t>
      </w:r>
      <w:r w:rsidR="00BC5F2B">
        <w:t>,</w:t>
      </w:r>
      <w:r w:rsidR="00BC5F2B" w:rsidRPr="00DD57B0">
        <w:t xml:space="preserve"> but</w:t>
      </w:r>
      <w:proofErr w:type="gramEnd"/>
      <w:r w:rsidR="001D4AEC" w:rsidRPr="00DD57B0">
        <w:t xml:space="preserve"> would be considered a mixture</w:t>
      </w:r>
      <w:r w:rsidR="00F52DC7" w:rsidRPr="00DD57B0">
        <w:t>].</w:t>
      </w:r>
      <w:r w:rsidR="00DD57B0">
        <w:t>”</w:t>
      </w:r>
    </w:p>
    <w:p w14:paraId="605745E9" w14:textId="7C2FB74A" w:rsidR="00BC5F2B" w:rsidRDefault="00BC5F2B" w:rsidP="00110A1E">
      <w:pPr>
        <w:pStyle w:val="Heading3"/>
      </w:pPr>
      <w:bookmarkStart w:id="38" w:name="_Toc163828481"/>
      <w:r>
        <w:t xml:space="preserve">How does the rule consider products (used </w:t>
      </w:r>
      <w:r w:rsidR="0087094B">
        <w:t>or</w:t>
      </w:r>
      <w:r>
        <w:t xml:space="preserve"> new) which contain residual or trace amounts of PFAS chemicals?</w:t>
      </w:r>
      <w:bookmarkEnd w:id="38"/>
      <w:r>
        <w:t xml:space="preserve"> </w:t>
      </w:r>
    </w:p>
    <w:p w14:paraId="5888FD0C" w14:textId="68279CB7" w:rsidR="00794A53" w:rsidRDefault="00C5019D" w:rsidP="00A8654E">
      <w:pPr>
        <w:ind w:left="720"/>
        <w:jc w:val="both"/>
        <w:rPr>
          <w:lang w:bidi="en-US"/>
        </w:rPr>
      </w:pPr>
      <w:r>
        <w:rPr>
          <w:lang w:bidi="en-US"/>
        </w:rPr>
        <w:t xml:space="preserve">These products are in scope of this rule. </w:t>
      </w:r>
      <w:r w:rsidR="0087094B">
        <w:rPr>
          <w:lang w:bidi="en-US"/>
        </w:rPr>
        <w:t>Products may contain residual or trace amounts of PFAS chemicals, either from use or the manufacturing process. According to EPA guidance,</w:t>
      </w:r>
      <w:r w:rsidR="0083259F">
        <w:rPr>
          <w:lang w:bidi="en-US"/>
        </w:rPr>
        <w:t xml:space="preserve"> </w:t>
      </w:r>
      <w:r w:rsidR="00781076">
        <w:rPr>
          <w:lang w:bidi="en-US"/>
        </w:rPr>
        <w:t xml:space="preserve">if </w:t>
      </w:r>
      <w:r w:rsidR="0083259F">
        <w:rPr>
          <w:lang w:bidi="en-US"/>
        </w:rPr>
        <w:t>t</w:t>
      </w:r>
      <w:r w:rsidR="0083259F">
        <w:rPr>
          <w:rFonts w:cs="Arial"/>
        </w:rPr>
        <w:t xml:space="preserve">he chemical substances contained in these </w:t>
      </w:r>
      <w:r w:rsidR="00781076">
        <w:rPr>
          <w:rFonts w:cs="Arial"/>
        </w:rPr>
        <w:t>products (articles)</w:t>
      </w:r>
      <w:r w:rsidR="0083259F">
        <w:rPr>
          <w:rFonts w:cs="Arial"/>
        </w:rPr>
        <w:t xml:space="preserve"> are not intended to be removed from or released by these </w:t>
      </w:r>
      <w:proofErr w:type="gramStart"/>
      <w:r w:rsidR="0083259F">
        <w:rPr>
          <w:rFonts w:cs="Arial"/>
        </w:rPr>
        <w:t>articles, and</w:t>
      </w:r>
      <w:proofErr w:type="gramEnd"/>
      <w:r w:rsidR="0083259F">
        <w:rPr>
          <w:rFonts w:cs="Arial"/>
        </w:rPr>
        <w:t xml:space="preserve"> have no intended end use or commercial purpose separate from the articles</w:t>
      </w:r>
      <w:r w:rsidR="00781076">
        <w:rPr>
          <w:rFonts w:cs="Arial"/>
        </w:rPr>
        <w:t>, they are considered</w:t>
      </w:r>
      <w:r w:rsidR="00EE3EFB">
        <w:rPr>
          <w:rFonts w:cs="Arial"/>
        </w:rPr>
        <w:t xml:space="preserve"> articles or parts of articles.</w:t>
      </w:r>
      <w:r w:rsidR="00626E73">
        <w:rPr>
          <w:rFonts w:cs="Arial"/>
        </w:rPr>
        <w:t xml:space="preserve"> For example</w:t>
      </w:r>
      <w:r w:rsidR="00A8654E">
        <w:rPr>
          <w:rFonts w:cs="Arial"/>
        </w:rPr>
        <w:t>:</w:t>
      </w:r>
      <w:r w:rsidR="00626E73">
        <w:rPr>
          <w:rFonts w:cs="Arial"/>
        </w:rPr>
        <w:t xml:space="preserve"> </w:t>
      </w:r>
      <w:r w:rsidR="00A67E29">
        <w:rPr>
          <w:rFonts w:cs="Arial"/>
        </w:rPr>
        <w:t>transformers (including the contained transformer fluid); cigarette lighters (including the contained lighter fluid), automobiles (including the contained crankcase oil), desiccant packets (including the contained silica gel beads).</w:t>
      </w:r>
      <w:r w:rsidR="00E50C17">
        <w:rPr>
          <w:rStyle w:val="FootnoteReference"/>
          <w:rFonts w:cs="Arial"/>
        </w:rPr>
        <w:footnoteReference w:id="48"/>
      </w:r>
    </w:p>
    <w:p w14:paraId="06D1A939" w14:textId="23E7FFB5" w:rsidR="00794A53" w:rsidRDefault="00756A52" w:rsidP="00FE222B">
      <w:pPr>
        <w:ind w:left="720"/>
        <w:jc w:val="both"/>
        <w:rPr>
          <w:rFonts w:cs="Arial"/>
        </w:rPr>
      </w:pPr>
      <w:r>
        <w:rPr>
          <w:lang w:bidi="en-US"/>
        </w:rPr>
        <w:t xml:space="preserve">Moreover, </w:t>
      </w:r>
      <w:r>
        <w:rPr>
          <w:rFonts w:cs="Arial"/>
        </w:rPr>
        <w:t xml:space="preserve">EPA PFAS reporting rule has no de minimis threshold. This means that any amount of manufactured or imported PFAS, even if unintentionally present, like an impurity or a by-product, is </w:t>
      </w:r>
      <w:r w:rsidR="00A9441B">
        <w:rPr>
          <w:rFonts w:cs="Arial"/>
        </w:rPr>
        <w:t>in scope of this</w:t>
      </w:r>
      <w:r>
        <w:rPr>
          <w:rFonts w:cs="Arial"/>
        </w:rPr>
        <w:t xml:space="preserve"> rule.</w:t>
      </w:r>
      <w:r>
        <w:rPr>
          <w:rStyle w:val="FootnoteReference"/>
          <w:rFonts w:cs="Arial"/>
        </w:rPr>
        <w:footnoteReference w:id="49"/>
      </w:r>
    </w:p>
    <w:p w14:paraId="62C06C71" w14:textId="7A667882" w:rsidR="00A22076" w:rsidRPr="00A22076" w:rsidRDefault="00C02782" w:rsidP="00E04B13">
      <w:pPr>
        <w:ind w:left="720"/>
        <w:jc w:val="both"/>
        <w:rPr>
          <w:rFonts w:eastAsia="Times New Roman" w:cs="Arial"/>
        </w:rPr>
      </w:pPr>
      <w:r>
        <w:rPr>
          <w:lang w:bidi="en-US"/>
        </w:rPr>
        <w:t>Both use</w:t>
      </w:r>
      <w:r w:rsidR="001F1CCE">
        <w:rPr>
          <w:lang w:bidi="en-US"/>
        </w:rPr>
        <w:t>d</w:t>
      </w:r>
      <w:r>
        <w:rPr>
          <w:lang w:bidi="en-US"/>
        </w:rPr>
        <w:t xml:space="preserve"> and new products may be considered an article for the purpose of this rule, unless </w:t>
      </w:r>
      <w:r w:rsidR="00C51B64">
        <w:rPr>
          <w:lang w:bidi="en-US"/>
        </w:rPr>
        <w:t>the a</w:t>
      </w:r>
      <w:r w:rsidR="00A22076" w:rsidRPr="00A22076">
        <w:rPr>
          <w:rFonts w:eastAsia="Times New Roman" w:cs="Arial"/>
        </w:rPr>
        <w:t xml:space="preserve">rticles </w:t>
      </w:r>
      <w:r w:rsidR="00C51B64">
        <w:rPr>
          <w:rFonts w:eastAsia="Times New Roman" w:cs="Arial"/>
        </w:rPr>
        <w:t>“</w:t>
      </w:r>
      <w:r w:rsidR="00A22076" w:rsidRPr="00A22076">
        <w:rPr>
          <w:rFonts w:eastAsia="Times New Roman" w:cs="Arial"/>
        </w:rPr>
        <w:t>that have been previously disposed of and are now being imported for reclamation of specific chemical substances or for conversion into a new form, shape or design, such as scrap metal (including scrapped electronics or metal fixtures).</w:t>
      </w:r>
      <w:r w:rsidR="0011172B">
        <w:rPr>
          <w:rFonts w:eastAsia="Times New Roman" w:cs="Arial"/>
        </w:rPr>
        <w:t xml:space="preserve"> </w:t>
      </w:r>
      <w:r w:rsidR="00A22076" w:rsidRPr="00A22076">
        <w:rPr>
          <w:rFonts w:eastAsia="Times New Roman" w:cs="Arial"/>
        </w:rPr>
        <w:t>These items do not have end use functions dependent in whole or in part upon their shape or design during end use.</w:t>
      </w:r>
      <w:r w:rsidR="0011172B">
        <w:rPr>
          <w:rFonts w:eastAsia="Times New Roman" w:cs="Arial"/>
        </w:rPr>
        <w:t>”</w:t>
      </w:r>
      <w:r w:rsidR="002F6673">
        <w:rPr>
          <w:rStyle w:val="FootnoteReference"/>
          <w:rFonts w:eastAsia="Times New Roman" w:cs="Arial"/>
        </w:rPr>
        <w:footnoteReference w:id="50"/>
      </w:r>
      <w:r w:rsidR="00A22076" w:rsidRPr="00A22076">
        <w:rPr>
          <w:rFonts w:eastAsia="Times New Roman" w:cs="Arial"/>
        </w:rPr>
        <w:t xml:space="preserve"> </w:t>
      </w:r>
      <w:r w:rsidR="0011172B">
        <w:rPr>
          <w:rFonts w:eastAsia="Times New Roman" w:cs="Arial"/>
        </w:rPr>
        <w:t xml:space="preserve">Therefore, </w:t>
      </w:r>
      <w:r w:rsidR="002F6673">
        <w:rPr>
          <w:rFonts w:eastAsia="Times New Roman" w:cs="Arial"/>
        </w:rPr>
        <w:t>used product</w:t>
      </w:r>
      <w:r w:rsidR="00F25667">
        <w:rPr>
          <w:rFonts w:eastAsia="Times New Roman" w:cs="Arial"/>
        </w:rPr>
        <w:t>s</w:t>
      </w:r>
      <w:r w:rsidR="002F6673">
        <w:rPr>
          <w:rFonts w:eastAsia="Times New Roman" w:cs="Arial"/>
        </w:rPr>
        <w:t xml:space="preserve"> imported for scrap purposes</w:t>
      </w:r>
      <w:r w:rsidR="0011172B">
        <w:rPr>
          <w:rFonts w:eastAsia="Times New Roman" w:cs="Arial"/>
        </w:rPr>
        <w:t xml:space="preserve"> are not considered an article.</w:t>
      </w:r>
      <w:r w:rsidR="00A22076" w:rsidRPr="00A22076">
        <w:rPr>
          <w:rFonts w:eastAsia="Times New Roman" w:cs="Arial"/>
        </w:rPr>
        <w:t xml:space="preserve"> </w:t>
      </w:r>
    </w:p>
    <w:p w14:paraId="0E3CFBC0" w14:textId="2B658689" w:rsidR="00307B9A" w:rsidRDefault="00970FBA" w:rsidP="00110A1E">
      <w:pPr>
        <w:pStyle w:val="Heading3"/>
      </w:pPr>
      <w:bookmarkStart w:id="39" w:name="_Toc163828482"/>
      <w:r>
        <w:t>W</w:t>
      </w:r>
      <w:r w:rsidR="00307B9A">
        <w:t>hat is considered a chemical substance imported “as part of an article”?</w:t>
      </w:r>
      <w:bookmarkEnd w:id="39"/>
    </w:p>
    <w:p w14:paraId="5AFB8F51" w14:textId="4B9DE8A8" w:rsidR="00307B9A" w:rsidRDefault="00825AD3" w:rsidP="00970FBA">
      <w:pPr>
        <w:ind w:left="720"/>
        <w:jc w:val="both"/>
        <w:rPr>
          <w:lang w:bidi="en-US"/>
        </w:rPr>
      </w:pPr>
      <w:r>
        <w:rPr>
          <w:lang w:bidi="en-US"/>
        </w:rPr>
        <w:t xml:space="preserve">EPA guides that: </w:t>
      </w:r>
      <w:r w:rsidR="00B339B9">
        <w:rPr>
          <w:lang w:bidi="en-US"/>
        </w:rPr>
        <w:t>“</w:t>
      </w:r>
      <w:r w:rsidR="00C85806" w:rsidRPr="00C85806">
        <w:rPr>
          <w:lang w:bidi="en-US"/>
        </w:rPr>
        <w:t xml:space="preserve">A chemical substance </w:t>
      </w:r>
      <w:proofErr w:type="gramStart"/>
      <w:r w:rsidR="00C85806" w:rsidRPr="00C85806">
        <w:rPr>
          <w:lang w:bidi="en-US"/>
        </w:rPr>
        <w:t>is considered to be</w:t>
      </w:r>
      <w:proofErr w:type="gramEnd"/>
      <w:r w:rsidR="00C85806" w:rsidRPr="00C85806">
        <w:rPr>
          <w:lang w:bidi="en-US"/>
        </w:rPr>
        <w:t xml:space="preserve"> imported “as part of an article” if the substance is not intended to be removed from that article and has no end use or commercial purpose separate from the article of which it is a part.</w:t>
      </w:r>
      <w:r w:rsidR="00B339B9">
        <w:rPr>
          <w:lang w:bidi="en-US"/>
        </w:rPr>
        <w:t>”</w:t>
      </w:r>
      <w:r w:rsidR="009A6B01">
        <w:rPr>
          <w:rStyle w:val="FootnoteReference"/>
          <w:lang w:bidi="en-US"/>
        </w:rPr>
        <w:footnoteReference w:id="51"/>
      </w:r>
    </w:p>
    <w:p w14:paraId="042AD738" w14:textId="34A3A192" w:rsidR="00307B9A" w:rsidRDefault="00B127FA" w:rsidP="00110A1E">
      <w:pPr>
        <w:pStyle w:val="Heading3"/>
      </w:pPr>
      <w:bookmarkStart w:id="40" w:name="_Toc163828483"/>
      <w:r>
        <w:lastRenderedPageBreak/>
        <w:t>W</w:t>
      </w:r>
      <w:r w:rsidR="00307B9A">
        <w:t>hat is not considered a chemical substance imported “as part of an article”?</w:t>
      </w:r>
      <w:bookmarkEnd w:id="40"/>
    </w:p>
    <w:p w14:paraId="4994D7AD" w14:textId="2F5C6DE2" w:rsidR="00136AF0" w:rsidRDefault="000735DD" w:rsidP="00B127FA">
      <w:pPr>
        <w:ind w:left="720"/>
        <w:jc w:val="both"/>
        <w:rPr>
          <w:lang w:bidi="en-US"/>
        </w:rPr>
      </w:pPr>
      <w:r>
        <w:rPr>
          <w:lang w:bidi="en-US"/>
        </w:rPr>
        <w:t xml:space="preserve">According to the EPA: </w:t>
      </w:r>
      <w:r w:rsidR="00136AF0">
        <w:rPr>
          <w:lang w:bidi="en-US"/>
        </w:rPr>
        <w:t>“</w:t>
      </w:r>
      <w:r w:rsidR="00537485" w:rsidRPr="00537485">
        <w:rPr>
          <w:lang w:bidi="en-US"/>
        </w:rPr>
        <w:t xml:space="preserve">A chemical substance is </w:t>
      </w:r>
      <w:r w:rsidR="00537485" w:rsidRPr="004D58AD">
        <w:rPr>
          <w:u w:val="single"/>
          <w:lang w:bidi="en-US"/>
        </w:rPr>
        <w:t>not</w:t>
      </w:r>
      <w:r w:rsidR="00537485" w:rsidRPr="00537485">
        <w:rPr>
          <w:lang w:bidi="en-US"/>
        </w:rPr>
        <w:t xml:space="preserve"> considered to be “imported as part of an article” when: </w:t>
      </w:r>
    </w:p>
    <w:p w14:paraId="522F3CA3" w14:textId="77777777" w:rsidR="00136AF0" w:rsidRDefault="00537485" w:rsidP="00136AF0">
      <w:pPr>
        <w:pStyle w:val="ListParagraph"/>
        <w:numPr>
          <w:ilvl w:val="0"/>
          <w:numId w:val="8"/>
        </w:numPr>
        <w:jc w:val="both"/>
        <w:rPr>
          <w:lang w:bidi="en-US"/>
        </w:rPr>
      </w:pPr>
      <w:r w:rsidRPr="00537485">
        <w:rPr>
          <w:lang w:bidi="en-US"/>
        </w:rPr>
        <w:t xml:space="preserve">The article is a container used to transport, contain or dispense the substance, or  </w:t>
      </w:r>
    </w:p>
    <w:p w14:paraId="386D5164" w14:textId="77777777" w:rsidR="00E015C9" w:rsidRDefault="00537485" w:rsidP="00136AF0">
      <w:pPr>
        <w:pStyle w:val="ListParagraph"/>
        <w:numPr>
          <w:ilvl w:val="0"/>
          <w:numId w:val="8"/>
        </w:numPr>
        <w:jc w:val="both"/>
        <w:rPr>
          <w:lang w:bidi="en-US"/>
        </w:rPr>
      </w:pPr>
      <w:r w:rsidRPr="00537485">
        <w:rPr>
          <w:lang w:bidi="en-US"/>
        </w:rPr>
        <w:t xml:space="preserve">The substance is intended to be removed (or released) during the use of the article, or </w:t>
      </w:r>
    </w:p>
    <w:p w14:paraId="36E7AA53" w14:textId="36AD7BA6" w:rsidR="00D103CE" w:rsidRDefault="00537485" w:rsidP="00136AF0">
      <w:pPr>
        <w:pStyle w:val="ListParagraph"/>
        <w:numPr>
          <w:ilvl w:val="0"/>
          <w:numId w:val="8"/>
        </w:numPr>
        <w:jc w:val="both"/>
        <w:rPr>
          <w:lang w:bidi="en-US"/>
        </w:rPr>
      </w:pPr>
      <w:r w:rsidRPr="00537485">
        <w:rPr>
          <w:lang w:bidi="en-US"/>
        </w:rPr>
        <w:t>The substance has an end use or commercial purpose separate from the article.</w:t>
      </w:r>
    </w:p>
    <w:p w14:paraId="4A2AC440" w14:textId="77777777" w:rsidR="000F4C01" w:rsidRDefault="00537485" w:rsidP="00D81FC8">
      <w:pPr>
        <w:ind w:left="720"/>
        <w:jc w:val="both"/>
        <w:rPr>
          <w:lang w:bidi="en-US"/>
        </w:rPr>
      </w:pPr>
      <w:r w:rsidRPr="00537485">
        <w:rPr>
          <w:lang w:bidi="en-US"/>
        </w:rPr>
        <w:t xml:space="preserve">If you import a chemical substance in a drum, barrel, or other container for intentional release, that substance </w:t>
      </w:r>
      <w:r w:rsidR="000F4C01">
        <w:rPr>
          <w:lang w:bidi="en-US"/>
        </w:rPr>
        <w:t xml:space="preserve">[…] </w:t>
      </w:r>
      <w:r w:rsidRPr="00537485">
        <w:rPr>
          <w:lang w:bidi="en-US"/>
        </w:rPr>
        <w:t xml:space="preserve">is intended to be removed from the article and has an end use separate from the article. </w:t>
      </w:r>
    </w:p>
    <w:p w14:paraId="6BE60410" w14:textId="716DB65A" w:rsidR="00307B9A" w:rsidRPr="00307B9A" w:rsidRDefault="00537485" w:rsidP="00D81FC8">
      <w:pPr>
        <w:ind w:left="720"/>
        <w:jc w:val="both"/>
        <w:rPr>
          <w:lang w:bidi="en-US"/>
        </w:rPr>
      </w:pPr>
      <w:r w:rsidRPr="00537485">
        <w:rPr>
          <w:lang w:bidi="en-US"/>
        </w:rPr>
        <w:t xml:space="preserve">If you import a chemical substance that you intend to later incorporate into an article for commercial purposes, this intent does not establish whether the substance </w:t>
      </w:r>
      <w:r w:rsidR="00E45CD6">
        <w:rPr>
          <w:lang w:bidi="en-US"/>
        </w:rPr>
        <w:t>[is considered part of an article]</w:t>
      </w:r>
      <w:r w:rsidRPr="00537485">
        <w:rPr>
          <w:lang w:bidi="en-US"/>
        </w:rPr>
        <w:t>. What matters is whether the substance is imported as part of an article. Some things imported for the purpose of making articles are not themselves articles (e.g., liquid varnish imported for the purpose of manufacturing furniture). Other things imported for the purpose of making articles are themselves articles (e.g., car doors imported for the purpose of manufacturing cars).</w:t>
      </w:r>
      <w:r w:rsidR="003A00D1">
        <w:rPr>
          <w:lang w:bidi="en-US"/>
        </w:rPr>
        <w:t>”</w:t>
      </w:r>
      <w:r w:rsidR="006A4A0E">
        <w:rPr>
          <w:rStyle w:val="FootnoteReference"/>
          <w:lang w:bidi="en-US"/>
        </w:rPr>
        <w:footnoteReference w:id="52"/>
      </w:r>
    </w:p>
    <w:p w14:paraId="68131E83" w14:textId="30E4DA15" w:rsidR="00342BEE" w:rsidRDefault="006433F2" w:rsidP="00110A1E">
      <w:pPr>
        <w:pStyle w:val="Heading3"/>
      </w:pPr>
      <w:bookmarkStart w:id="41" w:name="_Toc163828484"/>
      <w:r>
        <w:t>Are both a machine and a spare part considered articles?</w:t>
      </w:r>
      <w:bookmarkEnd w:id="41"/>
    </w:p>
    <w:p w14:paraId="72F9A833" w14:textId="6F088C55" w:rsidR="00C80B97" w:rsidRDefault="009816D9" w:rsidP="003262C8">
      <w:pPr>
        <w:ind w:left="720"/>
        <w:jc w:val="both"/>
        <w:rPr>
          <w:lang w:bidi="en-US"/>
        </w:rPr>
      </w:pPr>
      <w:r>
        <w:rPr>
          <w:lang w:bidi="en-US"/>
        </w:rPr>
        <w:t xml:space="preserve">A machine is </w:t>
      </w:r>
      <w:r w:rsidR="006151F9">
        <w:rPr>
          <w:lang w:bidi="en-US"/>
        </w:rPr>
        <w:t>considered an</w:t>
      </w:r>
      <w:r>
        <w:rPr>
          <w:lang w:bidi="en-US"/>
        </w:rPr>
        <w:t xml:space="preserve"> article</w:t>
      </w:r>
      <w:r w:rsidR="0090053F">
        <w:rPr>
          <w:rStyle w:val="FootnoteReference"/>
          <w:lang w:bidi="en-US"/>
        </w:rPr>
        <w:footnoteReference w:id="53"/>
      </w:r>
      <w:r>
        <w:rPr>
          <w:lang w:bidi="en-US"/>
        </w:rPr>
        <w:t xml:space="preserve"> because it</w:t>
      </w:r>
      <w:r w:rsidR="001372C9">
        <w:rPr>
          <w:lang w:bidi="en-US"/>
        </w:rPr>
        <w:t xml:space="preserve"> is manufactured to have a specific shape or design; its end use functions depend</w:t>
      </w:r>
      <w:r w:rsidR="008C404C">
        <w:rPr>
          <w:lang w:bidi="en-US"/>
        </w:rPr>
        <w:t xml:space="preserve"> upon its shape or design during end use, and it will not change its chemical composition</w:t>
      </w:r>
      <w:r w:rsidR="00547E29">
        <w:rPr>
          <w:lang w:bidi="en-US"/>
        </w:rPr>
        <w:t xml:space="preserve"> during its end use</w:t>
      </w:r>
      <w:r w:rsidR="006151F9">
        <w:rPr>
          <w:lang w:bidi="en-US"/>
        </w:rPr>
        <w:t xml:space="preserve">, and any wear </w:t>
      </w:r>
      <w:r w:rsidR="00206D40">
        <w:rPr>
          <w:lang w:bidi="en-US"/>
        </w:rPr>
        <w:t>has no commercial purpose separate from the machine.</w:t>
      </w:r>
    </w:p>
    <w:p w14:paraId="4D782521" w14:textId="1C67618B" w:rsidR="00B05936" w:rsidRPr="00B05936" w:rsidRDefault="00F928E4" w:rsidP="003262C8">
      <w:pPr>
        <w:ind w:left="720"/>
        <w:jc w:val="both"/>
        <w:rPr>
          <w:lang w:bidi="en-US"/>
        </w:rPr>
      </w:pPr>
      <w:r>
        <w:rPr>
          <w:lang w:bidi="en-US"/>
        </w:rPr>
        <w:t xml:space="preserve">As for spare parts, </w:t>
      </w:r>
      <w:r w:rsidR="005E2166">
        <w:rPr>
          <w:lang w:bidi="en-US"/>
        </w:rPr>
        <w:t xml:space="preserve">EPA guides that </w:t>
      </w:r>
      <w:r w:rsidR="003262C8">
        <w:rPr>
          <w:lang w:bidi="en-US"/>
        </w:rPr>
        <w:t>some “</w:t>
      </w:r>
      <w:r w:rsidR="003262C8" w:rsidRPr="00537485">
        <w:rPr>
          <w:lang w:bidi="en-US"/>
        </w:rPr>
        <w:t>things imported for the purpose of making articles are themselves articles (e.g., car doors imported for the purpose of manufacturing cars).</w:t>
      </w:r>
      <w:r w:rsidR="003262C8">
        <w:rPr>
          <w:lang w:bidi="en-US"/>
        </w:rPr>
        <w:t>”</w:t>
      </w:r>
      <w:r w:rsidR="003262C8">
        <w:rPr>
          <w:rStyle w:val="FootnoteReference"/>
          <w:lang w:bidi="en-US"/>
        </w:rPr>
        <w:footnoteReference w:id="54"/>
      </w:r>
    </w:p>
    <w:p w14:paraId="1EAA15F1" w14:textId="71FD2085" w:rsidR="00883F38" w:rsidRDefault="00883F38" w:rsidP="00110A1E">
      <w:pPr>
        <w:pStyle w:val="Heading3"/>
      </w:pPr>
      <w:bookmarkStart w:id="42" w:name="_Toc163828485"/>
      <w:r>
        <w:t>What is a mixture?</w:t>
      </w:r>
      <w:bookmarkEnd w:id="42"/>
    </w:p>
    <w:p w14:paraId="65BA1FED" w14:textId="249B52A0" w:rsidR="001B70E0" w:rsidRDefault="00640EE4" w:rsidP="00B24123">
      <w:pPr>
        <w:pStyle w:val="ListParagraph"/>
        <w:jc w:val="both"/>
      </w:pPr>
      <w:r>
        <w:rPr>
          <w:rFonts w:cs="Arial"/>
        </w:rPr>
        <w:t>EPA’s definition is: “</w:t>
      </w:r>
      <w:r w:rsidR="00FC4169" w:rsidRPr="00124223">
        <w:rPr>
          <w:rFonts w:cs="Arial"/>
        </w:rPr>
        <w:t xml:space="preserve">The term ‘‘mixture’’ means any combination of two or more chemical substances if the combination does not occur in nature and is not, in whole or in part, the result of a chemical reaction; </w:t>
      </w:r>
      <w:r w:rsidR="00BC5F2B">
        <w:rPr>
          <w:rFonts w:cs="Arial"/>
        </w:rPr>
        <w:t>[…]</w:t>
      </w:r>
      <w:r w:rsidR="00FC4169" w:rsidRPr="00124223">
        <w:rPr>
          <w:rFonts w:cs="Arial"/>
        </w:rPr>
        <w:t>.</w:t>
      </w:r>
      <w:r w:rsidR="00C868B8">
        <w:rPr>
          <w:rFonts w:cs="Arial"/>
        </w:rPr>
        <w:t>”</w:t>
      </w:r>
      <w:r w:rsidR="00FC4169">
        <w:rPr>
          <w:rStyle w:val="FootnoteReference"/>
          <w:rFonts w:cs="Arial"/>
        </w:rPr>
        <w:footnoteReference w:id="55"/>
      </w:r>
    </w:p>
    <w:p w14:paraId="184F5752" w14:textId="2082027C" w:rsidR="00FC4169" w:rsidRDefault="00074D3D" w:rsidP="00110A1E">
      <w:pPr>
        <w:pStyle w:val="Heading3"/>
      </w:pPr>
      <w:bookmarkStart w:id="43" w:name="_Toc163828486"/>
      <w:r>
        <w:t>What is an example of a mixture?</w:t>
      </w:r>
      <w:bookmarkEnd w:id="43"/>
    </w:p>
    <w:p w14:paraId="11245236" w14:textId="5E98B7E9" w:rsidR="009F1522" w:rsidRDefault="00875F46" w:rsidP="000B4312">
      <w:pPr>
        <w:pStyle w:val="ListParagraph"/>
        <w:spacing w:line="257" w:lineRule="auto"/>
        <w:jc w:val="both"/>
      </w:pPr>
      <w:r>
        <w:t xml:space="preserve">Hydraulic oil, </w:t>
      </w:r>
      <w:r w:rsidR="00BD62CE">
        <w:t>Teflon grease, mold release agents</w:t>
      </w:r>
      <w:r w:rsidR="00AB372E">
        <w:t xml:space="preserve">, cutting </w:t>
      </w:r>
      <w:r w:rsidR="00A9441B">
        <w:t>fluid</w:t>
      </w:r>
      <w:r w:rsidR="00AB372E">
        <w:t xml:space="preserve"> are considered mixture</w:t>
      </w:r>
      <w:r w:rsidR="00EC69DA">
        <w:t>s</w:t>
      </w:r>
      <w:r w:rsidR="00AB372E">
        <w:t>.</w:t>
      </w:r>
      <w:r w:rsidR="00F16CCE">
        <w:t xml:space="preserve">  EPA guides that </w:t>
      </w:r>
      <w:r w:rsidR="00BF428E" w:rsidRPr="00BF428E">
        <w:t>mixtures that are imported “in bulk” in fluid or particulate form</w:t>
      </w:r>
      <w:r w:rsidR="00DF3841">
        <w:t xml:space="preserve"> are not </w:t>
      </w:r>
      <w:r w:rsidR="00DF3841">
        <w:lastRenderedPageBreak/>
        <w:t>considered article or part of an article.</w:t>
      </w:r>
      <w:r w:rsidR="00FF5F46">
        <w:rPr>
          <w:rStyle w:val="FootnoteReference"/>
        </w:rPr>
        <w:footnoteReference w:id="56"/>
      </w:r>
      <w:r w:rsidR="00DF3841">
        <w:t xml:space="preserve"> Therefore, you will </w:t>
      </w:r>
      <w:r w:rsidR="001D7AAE">
        <w:t>have</w:t>
      </w:r>
      <w:r w:rsidR="00DF3841">
        <w:t xml:space="preserve"> to use the standard reporting </w:t>
      </w:r>
      <w:r w:rsidR="001D7AAE">
        <w:t xml:space="preserve">option </w:t>
      </w:r>
      <w:r w:rsidR="00DF3841">
        <w:t>to report each PFAS substance</w:t>
      </w:r>
      <w:r w:rsidR="00B073FC">
        <w:t xml:space="preserve"> imported </w:t>
      </w:r>
      <w:r w:rsidR="00D83192">
        <w:t>as a fluid in bulk.</w:t>
      </w:r>
    </w:p>
    <w:p w14:paraId="292A4E71" w14:textId="79B899A5" w:rsidR="00051E31" w:rsidRDefault="00115A15" w:rsidP="00110A1E">
      <w:pPr>
        <w:pStyle w:val="Heading3"/>
      </w:pPr>
      <w:bookmarkStart w:id="44" w:name="_Toc163828487"/>
      <w:r>
        <w:t>What about coatings or surface treatments?</w:t>
      </w:r>
      <w:bookmarkEnd w:id="44"/>
    </w:p>
    <w:p w14:paraId="5E10409D" w14:textId="7EE3D5BF" w:rsidR="00E06160" w:rsidRDefault="00E06160" w:rsidP="006E3765">
      <w:pPr>
        <w:ind w:left="360"/>
        <w:jc w:val="both"/>
        <w:rPr>
          <w:lang w:bidi="en-US"/>
        </w:rPr>
      </w:pPr>
      <w:r>
        <w:rPr>
          <w:lang w:bidi="en-US"/>
        </w:rPr>
        <w:t xml:space="preserve">The distinction is whether the coating has already been applied </w:t>
      </w:r>
      <w:r w:rsidR="0058116D">
        <w:rPr>
          <w:lang w:bidi="en-US"/>
        </w:rPr>
        <w:t>on</w:t>
      </w:r>
      <w:r>
        <w:rPr>
          <w:lang w:bidi="en-US"/>
        </w:rPr>
        <w:t xml:space="preserve">to a product, </w:t>
      </w:r>
      <w:r w:rsidR="0058116D">
        <w:rPr>
          <w:lang w:bidi="en-US"/>
        </w:rPr>
        <w:t>or whether it is being imported in bulk.</w:t>
      </w:r>
    </w:p>
    <w:p w14:paraId="76F38EE8" w14:textId="7CC9A01C" w:rsidR="00115A15" w:rsidRDefault="006E3765" w:rsidP="006E3765">
      <w:pPr>
        <w:ind w:left="360"/>
        <w:jc w:val="both"/>
        <w:rPr>
          <w:lang w:bidi="en-US"/>
        </w:rPr>
      </w:pPr>
      <w:r>
        <w:rPr>
          <w:lang w:bidi="en-US"/>
        </w:rPr>
        <w:t>“</w:t>
      </w:r>
      <w:r w:rsidRPr="006E3765">
        <w:rPr>
          <w:lang w:bidi="en-US"/>
        </w:rPr>
        <w:t>EPA recognizes that the coating may be removed or released gradually or intermittently during the life of the product (e.g. washing, handling). The coating substance is still imported as part of an article, because its release in these situations is not intended to occur and serves no end use function.”</w:t>
      </w:r>
      <w:r w:rsidR="00D90C54">
        <w:rPr>
          <w:rStyle w:val="FootnoteReference"/>
          <w:lang w:bidi="en-US"/>
        </w:rPr>
        <w:footnoteReference w:id="57"/>
      </w:r>
      <w:r w:rsidR="006933E2">
        <w:rPr>
          <w:lang w:bidi="en-US"/>
        </w:rPr>
        <w:t xml:space="preserve"> </w:t>
      </w:r>
    </w:p>
    <w:p w14:paraId="0E4F7FEF" w14:textId="5B955D5D" w:rsidR="006933E2" w:rsidRDefault="006933E2" w:rsidP="00FA0D7A">
      <w:pPr>
        <w:ind w:left="360"/>
        <w:jc w:val="both"/>
        <w:rPr>
          <w:lang w:bidi="en-US"/>
        </w:rPr>
      </w:pPr>
      <w:r>
        <w:rPr>
          <w:lang w:bidi="en-US"/>
        </w:rPr>
        <w:t xml:space="preserve">However, </w:t>
      </w:r>
      <w:r w:rsidR="00262B1F">
        <w:rPr>
          <w:lang w:bidi="en-US"/>
        </w:rPr>
        <w:t xml:space="preserve">coatings or treatments that are imported in bulk in fluid or particulate form, </w:t>
      </w:r>
      <w:r w:rsidR="007B12D0" w:rsidRPr="007B12D0">
        <w:rPr>
          <w:lang w:bidi="en-US"/>
        </w:rPr>
        <w:t xml:space="preserve">are not articles. </w:t>
      </w:r>
      <w:r w:rsidR="00EC3D4E">
        <w:rPr>
          <w:lang w:bidi="en-US"/>
        </w:rPr>
        <w:t>I</w:t>
      </w:r>
      <w:r w:rsidR="007B12D0" w:rsidRPr="007B12D0">
        <w:rPr>
          <w:lang w:bidi="en-US"/>
        </w:rPr>
        <w:t>f fluids or particles imported in a container are intended to be eventually released from that container, then they are not part of an article because they have an end use that is separate from the shape or design of the article.</w:t>
      </w:r>
    </w:p>
    <w:p w14:paraId="4E21968D" w14:textId="77777777" w:rsidR="006E53D7" w:rsidRPr="00115A15" w:rsidRDefault="006E53D7" w:rsidP="00FA0D7A">
      <w:pPr>
        <w:ind w:left="360"/>
        <w:jc w:val="both"/>
        <w:rPr>
          <w:lang w:bidi="en-US"/>
        </w:rPr>
      </w:pPr>
    </w:p>
    <w:p w14:paraId="5F95D054" w14:textId="20810B0D" w:rsidR="00DD624D" w:rsidRDefault="00B640DB" w:rsidP="00787BE7">
      <w:pPr>
        <w:pStyle w:val="Heading2"/>
      </w:pPr>
      <w:bookmarkStart w:id="45" w:name="_Toc163828488"/>
      <w:r>
        <w:t xml:space="preserve">“Known to or Reasonably Ascertainable by” </w:t>
      </w:r>
      <w:r w:rsidR="00303AEB">
        <w:t>Reporting Standard</w:t>
      </w:r>
      <w:r w:rsidR="00AF3617">
        <w:t>/Due Diligence Level</w:t>
      </w:r>
      <w:bookmarkEnd w:id="45"/>
    </w:p>
    <w:p w14:paraId="086261F6" w14:textId="4EB7AD10" w:rsidR="001B70E0" w:rsidRDefault="00014C99" w:rsidP="00110A1E">
      <w:pPr>
        <w:pStyle w:val="Heading3"/>
      </w:pPr>
      <w:bookmarkStart w:id="46" w:name="_Toc163828489"/>
      <w:r>
        <w:t>When can a reporting entity</w:t>
      </w:r>
      <w:r w:rsidR="00251BB0">
        <w:t xml:space="preserve"> use a streamlined reporting form based on its due </w:t>
      </w:r>
      <w:r w:rsidR="001C082B">
        <w:t>diligence level?</w:t>
      </w:r>
      <w:bookmarkEnd w:id="46"/>
    </w:p>
    <w:p w14:paraId="65A5AC68" w14:textId="11E4AB54" w:rsidR="007355B7" w:rsidRDefault="000D7167" w:rsidP="000D7167">
      <w:pPr>
        <w:pStyle w:val="ListParagraph"/>
        <w:jc w:val="both"/>
        <w:rPr>
          <w:i/>
          <w:iCs/>
        </w:rPr>
      </w:pPr>
      <w:r>
        <w:t>The rule states</w:t>
      </w:r>
      <w:r w:rsidR="00CC4070">
        <w:t xml:space="preserve"> that a</w:t>
      </w:r>
      <w:r w:rsidR="007355B7">
        <w:t>rticle importers have the option to use a streamlined reporting form if they do not know nor can reasonably ascertain information requested under</w:t>
      </w:r>
      <w:r w:rsidR="007B2821">
        <w:t xml:space="preserve"> standard reporting</w:t>
      </w:r>
      <w:r w:rsidR="007B2821">
        <w:rPr>
          <w:rStyle w:val="FootnoteReference"/>
        </w:rPr>
        <w:footnoteReference w:id="58"/>
      </w:r>
      <w:r w:rsidR="007355B7">
        <w:t xml:space="preserve"> beyond what is listed in </w:t>
      </w:r>
      <w:r w:rsidR="007B2821">
        <w:t>the requirements for the streamlined reporting.</w:t>
      </w:r>
      <w:r w:rsidR="00A2034A">
        <w:rPr>
          <w:rStyle w:val="FootnoteReference"/>
        </w:rPr>
        <w:footnoteReference w:id="59"/>
      </w:r>
    </w:p>
    <w:p w14:paraId="1BAC4CF9" w14:textId="5E3D47D1" w:rsidR="00014C99" w:rsidRDefault="00014C99" w:rsidP="00110A1E">
      <w:pPr>
        <w:pStyle w:val="Heading3"/>
      </w:pPr>
      <w:bookmarkStart w:id="47" w:name="_Toc163828490"/>
      <w:r>
        <w:t xml:space="preserve">How is the reporting standard “Known to or Reasonably Ascertainable by” </w:t>
      </w:r>
      <w:r w:rsidR="009A4E7B">
        <w:t>(</w:t>
      </w:r>
      <w:r w:rsidR="00020198">
        <w:t>“</w:t>
      </w:r>
      <w:r w:rsidR="009A4E7B">
        <w:t>KRA</w:t>
      </w:r>
      <w:r w:rsidR="00020198">
        <w:t>”</w:t>
      </w:r>
      <w:r w:rsidR="009A4E7B">
        <w:t xml:space="preserve">) </w:t>
      </w:r>
      <w:r>
        <w:t>defined for the streamlined reporting option?</w:t>
      </w:r>
      <w:bookmarkEnd w:id="47"/>
    </w:p>
    <w:p w14:paraId="11361136" w14:textId="77777777" w:rsidR="00014C99" w:rsidRDefault="00014C99" w:rsidP="00F53D63">
      <w:pPr>
        <w:pStyle w:val="ListParagraph"/>
        <w:rPr>
          <w:i/>
          <w:iCs/>
        </w:rPr>
      </w:pPr>
    </w:p>
    <w:p w14:paraId="2CC35E41" w14:textId="77777777" w:rsidR="0033539A" w:rsidRDefault="0033539A" w:rsidP="00874417">
      <w:pPr>
        <w:pStyle w:val="ListParagraph"/>
        <w:jc w:val="both"/>
      </w:pPr>
      <w:r>
        <w:t>“</w:t>
      </w:r>
      <w:r w:rsidR="000503DC">
        <w:t xml:space="preserve">Any importer of an article which contains a chemical substance that is a PFAS and who meets the reporting requirements </w:t>
      </w:r>
      <w:r w:rsidR="00B96739">
        <w:t>[</w:t>
      </w:r>
      <w:r>
        <w:t>…]</w:t>
      </w:r>
      <w:r w:rsidR="000503DC">
        <w:t xml:space="preserve"> has the option to submit information to EPA using a streamlined reporting form for that PFAS in the imported article, for each year since January 1, 2011, in which the PFAS was imported in an article. Information must be submitted to the extent the submitter knows or can reasonably ascertain. </w:t>
      </w:r>
      <w:proofErr w:type="gramStart"/>
      <w:r w:rsidR="000503DC">
        <w:t>In the event that</w:t>
      </w:r>
      <w:proofErr w:type="gramEnd"/>
      <w:r w:rsidR="000503DC">
        <w:t xml:space="preserve"> actual data is not known to or reasonably ascertainable by the submitter, then reasonable estimates may be submitted.</w:t>
      </w:r>
      <w:r>
        <w:t>”</w:t>
      </w:r>
      <w:r w:rsidR="000503DC">
        <w:rPr>
          <w:rStyle w:val="FootnoteReference"/>
        </w:rPr>
        <w:footnoteReference w:id="60"/>
      </w:r>
      <w:r w:rsidR="000503DC">
        <w:t xml:space="preserve"> </w:t>
      </w:r>
    </w:p>
    <w:p w14:paraId="417D5665" w14:textId="43C3E9CF" w:rsidR="00E74486" w:rsidRDefault="0033539A" w:rsidP="00874417">
      <w:pPr>
        <w:pStyle w:val="ListParagraph"/>
        <w:jc w:val="both"/>
      </w:pPr>
      <w:r>
        <w:lastRenderedPageBreak/>
        <w:t>For the categories and description of information</w:t>
      </w:r>
      <w:r w:rsidR="000503DC">
        <w:t xml:space="preserve"> requested on the streamlined reporting form for article importers</w:t>
      </w:r>
      <w:r w:rsidR="00B626F0">
        <w:t xml:space="preserve">, please consult </w:t>
      </w:r>
      <w:hyperlink r:id="rId18" w:anchor="p-705.18(a)" w:history="1">
        <w:r w:rsidR="0020002C" w:rsidRPr="00E8613E">
          <w:rPr>
            <w:rStyle w:val="Hyperlink"/>
          </w:rPr>
          <w:t xml:space="preserve">Title 40 </w:t>
        </w:r>
        <w:r w:rsidR="00B24A9E" w:rsidRPr="00E8613E">
          <w:rPr>
            <w:rStyle w:val="Hyperlink"/>
          </w:rPr>
          <w:t>Section</w:t>
        </w:r>
        <w:r w:rsidR="00F70193" w:rsidRPr="00E8613E">
          <w:rPr>
            <w:rStyle w:val="Hyperlink"/>
          </w:rPr>
          <w:t xml:space="preserve"> 705.18(a)</w:t>
        </w:r>
      </w:hyperlink>
      <w:r w:rsidR="00B626F0">
        <w:t xml:space="preserve"> in the </w:t>
      </w:r>
      <w:r w:rsidR="003125DC">
        <w:t>Code of Federal Regulations</w:t>
      </w:r>
      <w:r w:rsidR="00B626F0">
        <w:t>.</w:t>
      </w:r>
    </w:p>
    <w:p w14:paraId="6F7BB57B" w14:textId="51B83116" w:rsidR="004E0383" w:rsidRPr="005E127D" w:rsidRDefault="005E127D" w:rsidP="00110A1E">
      <w:pPr>
        <w:pStyle w:val="Heading3"/>
      </w:pPr>
      <w:bookmarkStart w:id="48" w:name="_Toc163828491"/>
      <w:r w:rsidRPr="005E127D">
        <w:t>What does “Known to or reasonably ascertainable by”</w:t>
      </w:r>
      <w:r w:rsidR="009A4E7B">
        <w:t xml:space="preserve"> (</w:t>
      </w:r>
      <w:r w:rsidR="00020198">
        <w:t>“</w:t>
      </w:r>
      <w:r w:rsidR="009A4E7B">
        <w:t>KRA</w:t>
      </w:r>
      <w:r w:rsidR="00020198">
        <w:t>”</w:t>
      </w:r>
      <w:r w:rsidR="009A4E7B">
        <w:t>)</w:t>
      </w:r>
      <w:r w:rsidRPr="005E127D">
        <w:t xml:space="preserve"> mean?</w:t>
      </w:r>
      <w:bookmarkEnd w:id="48"/>
    </w:p>
    <w:p w14:paraId="07323939" w14:textId="77777777" w:rsidR="005E127D" w:rsidRDefault="005E127D" w:rsidP="00F53D63">
      <w:pPr>
        <w:pStyle w:val="ListParagraph"/>
      </w:pPr>
    </w:p>
    <w:p w14:paraId="3DAC1D89" w14:textId="2E9FB250" w:rsidR="005B0F5A" w:rsidRDefault="00145775" w:rsidP="00A02F9A">
      <w:pPr>
        <w:pStyle w:val="ListParagraph"/>
        <w:jc w:val="both"/>
      </w:pPr>
      <w:r>
        <w:t>“</w:t>
      </w:r>
      <w:r w:rsidRPr="00A02F9A">
        <w:rPr>
          <w:i/>
          <w:iCs/>
        </w:rPr>
        <w:t>Known to or reasonably ascertainable by</w:t>
      </w:r>
      <w:r w:rsidR="004E0383">
        <w:t xml:space="preserve"> </w:t>
      </w:r>
      <w:r w:rsidRPr="00145775">
        <w:t>means all information in a person's possession or control, plus all information that a reasonable person similarly situated might be expected to possess, control, or know.</w:t>
      </w:r>
    </w:p>
    <w:p w14:paraId="6B597CA2" w14:textId="77777777" w:rsidR="00FA33F1" w:rsidRDefault="00FA33F1" w:rsidP="00A02F9A">
      <w:pPr>
        <w:pStyle w:val="ListParagraph"/>
        <w:jc w:val="both"/>
      </w:pPr>
    </w:p>
    <w:p w14:paraId="4B15FAEB" w14:textId="3B37081F" w:rsidR="00531930" w:rsidRDefault="00531930" w:rsidP="00A02F9A">
      <w:pPr>
        <w:pStyle w:val="ListParagraph"/>
        <w:jc w:val="both"/>
      </w:pPr>
      <w:r w:rsidRPr="00A02F9A">
        <w:rPr>
          <w:i/>
          <w:iCs/>
        </w:rPr>
        <w:t>Possession or control</w:t>
      </w:r>
      <w:r>
        <w:t xml:space="preserve"> means in possession or control of the submitter, or of any subsidiary, partnership in which the submitter is a general partner, parent company, or any company or partnership which the parent company owns or controls, if the subsidiary, parent company, or other company or partnership is associated with the submitter in the research, development, test marketing, or commercial marketing of the chemical substance in question. (A parent company owns or controls another company if the parent owns or controls 50 percent or more of the other company's voting stock. A parent company owns or controls any partnership in which it is a general partner.) Information is included within this definition if it is: </w:t>
      </w:r>
    </w:p>
    <w:p w14:paraId="2547F831" w14:textId="77777777" w:rsidR="00531930" w:rsidRDefault="00531930" w:rsidP="00531930">
      <w:pPr>
        <w:pStyle w:val="ListParagraph"/>
      </w:pPr>
    </w:p>
    <w:p w14:paraId="55093C14" w14:textId="77777777" w:rsidR="00531930" w:rsidRDefault="00531930" w:rsidP="00531930">
      <w:pPr>
        <w:pStyle w:val="ListParagraph"/>
      </w:pPr>
      <w:r>
        <w:t xml:space="preserve">(1) In files maintained by submitter's employees who are: </w:t>
      </w:r>
    </w:p>
    <w:p w14:paraId="5E52A1A8" w14:textId="77777777" w:rsidR="00531930" w:rsidRDefault="00531930" w:rsidP="00531930">
      <w:pPr>
        <w:pStyle w:val="ListParagraph"/>
      </w:pPr>
    </w:p>
    <w:p w14:paraId="2310946E" w14:textId="77777777" w:rsidR="00531930" w:rsidRDefault="00531930" w:rsidP="00AE5B8A">
      <w:pPr>
        <w:pStyle w:val="ListParagraph"/>
        <w:ind w:left="1440"/>
        <w:jc w:val="both"/>
      </w:pPr>
      <w:r>
        <w:t xml:space="preserve">(i) Associated with research, development, test marketing, or commercial marketing of the chemical substance in question; and/or </w:t>
      </w:r>
    </w:p>
    <w:p w14:paraId="4E1B171A" w14:textId="77777777" w:rsidR="00531930" w:rsidRDefault="00531930" w:rsidP="00531930">
      <w:pPr>
        <w:pStyle w:val="ListParagraph"/>
      </w:pPr>
    </w:p>
    <w:p w14:paraId="005223CE" w14:textId="77777777" w:rsidR="00531930" w:rsidRDefault="00531930" w:rsidP="00DA69F9">
      <w:pPr>
        <w:pStyle w:val="ListParagraph"/>
        <w:ind w:firstLine="720"/>
      </w:pPr>
      <w:r>
        <w:t xml:space="preserve">(ii) Reasonably likely to have such data. </w:t>
      </w:r>
    </w:p>
    <w:p w14:paraId="6A3443C4" w14:textId="77777777" w:rsidR="00531930" w:rsidRDefault="00531930" w:rsidP="00531930">
      <w:pPr>
        <w:pStyle w:val="ListParagraph"/>
      </w:pPr>
    </w:p>
    <w:p w14:paraId="5C542474" w14:textId="72189D4E" w:rsidR="00FA33F1" w:rsidRDefault="00531930" w:rsidP="00AE5B8A">
      <w:pPr>
        <w:pStyle w:val="ListParagraph"/>
        <w:jc w:val="both"/>
      </w:pPr>
      <w:r>
        <w:t>(2) Maintained in the files of other agents of the submitter who are associated with research, development, test marketing, or commercial marketing of the chemical substance in question in the course of their employment as such agents.</w:t>
      </w:r>
    </w:p>
    <w:p w14:paraId="1C26168D" w14:textId="694B44C7" w:rsidR="007B0938" w:rsidRPr="00B90E4B" w:rsidRDefault="007B0938" w:rsidP="00110A1E">
      <w:pPr>
        <w:pStyle w:val="Heading3"/>
      </w:pPr>
      <w:bookmarkStart w:id="49" w:name="_Toc163828492"/>
      <w:r w:rsidRPr="00B90E4B">
        <w:t xml:space="preserve">What </w:t>
      </w:r>
      <w:r w:rsidR="00B90E4B" w:rsidRPr="00B90E4B">
        <w:t>is EPA’s guidance on the “KRA” standard?</w:t>
      </w:r>
      <w:bookmarkEnd w:id="49"/>
    </w:p>
    <w:p w14:paraId="49C57A3F" w14:textId="77777777" w:rsidR="00B90E4B" w:rsidRDefault="00B90E4B" w:rsidP="00F53D63">
      <w:pPr>
        <w:pStyle w:val="ListParagraph"/>
        <w:rPr>
          <w:i/>
          <w:iCs/>
        </w:rPr>
      </w:pPr>
    </w:p>
    <w:p w14:paraId="598CF254" w14:textId="2DC88640" w:rsidR="007B0938" w:rsidRDefault="00FA105A" w:rsidP="00BF0988">
      <w:pPr>
        <w:pStyle w:val="ListParagraph"/>
        <w:jc w:val="both"/>
      </w:pPr>
      <w:r>
        <w:t xml:space="preserve">EPA instructs that </w:t>
      </w:r>
      <w:r w:rsidR="00416909">
        <w:t>relevant</w:t>
      </w:r>
      <w:r w:rsidRPr="00FA105A">
        <w:t xml:space="preserve"> </w:t>
      </w:r>
      <w:r w:rsidR="00416909">
        <w:t xml:space="preserve">information </w:t>
      </w:r>
      <w:r w:rsidR="00BF0988">
        <w:t xml:space="preserve">also </w:t>
      </w:r>
      <w:r w:rsidR="00416909">
        <w:t xml:space="preserve">includes </w:t>
      </w:r>
      <w:r w:rsidRPr="00FA105A">
        <w:t xml:space="preserve">knowledge gained through discussions, symposia, and technical publications. For purposes of </w:t>
      </w:r>
      <w:r w:rsidR="007B0938">
        <w:t>this PFAS reporting rule</w:t>
      </w:r>
      <w:r w:rsidRPr="00FA105A">
        <w:t xml:space="preserve">, the known to or reasonably ascertainable by standard applies to all the information required by the rule. </w:t>
      </w:r>
    </w:p>
    <w:p w14:paraId="3C4E7EB2" w14:textId="721BE729" w:rsidR="00BF0988" w:rsidRDefault="00BF0988" w:rsidP="00110A1E">
      <w:pPr>
        <w:pStyle w:val="Heading3"/>
      </w:pPr>
      <w:bookmarkStart w:id="50" w:name="_Toc163828493"/>
      <w:r>
        <w:t>What are examples of the type</w:t>
      </w:r>
      <w:r w:rsidR="008F2498">
        <w:t>s</w:t>
      </w:r>
      <w:r>
        <w:t xml:space="preserve"> of information </w:t>
      </w:r>
      <w:r w:rsidR="006F0118">
        <w:t xml:space="preserve">that </w:t>
      </w:r>
      <w:proofErr w:type="gramStart"/>
      <w:r w:rsidR="008F2498">
        <w:t xml:space="preserve">are </w:t>
      </w:r>
      <w:r w:rsidR="006F0118">
        <w:t>considered to be</w:t>
      </w:r>
      <w:proofErr w:type="gramEnd"/>
      <w:r w:rsidR="006F0118">
        <w:t xml:space="preserve"> known or reasonably ascertainable?</w:t>
      </w:r>
      <w:bookmarkEnd w:id="50"/>
    </w:p>
    <w:p w14:paraId="462F27A0" w14:textId="77777777" w:rsidR="008F2498" w:rsidRDefault="008F2498" w:rsidP="00F53D63">
      <w:pPr>
        <w:pStyle w:val="ListParagraph"/>
      </w:pPr>
    </w:p>
    <w:p w14:paraId="3A8A2376" w14:textId="642AAC32" w:rsidR="002F0AB7" w:rsidRDefault="00FA105A" w:rsidP="00AE5B8A">
      <w:pPr>
        <w:pStyle w:val="ListParagraph"/>
        <w:jc w:val="both"/>
      </w:pPr>
      <w:r w:rsidRPr="00FA105A">
        <w:t xml:space="preserve">Examples of types of information that </w:t>
      </w:r>
      <w:proofErr w:type="gramStart"/>
      <w:r w:rsidRPr="00FA105A">
        <w:t>are considered to be</w:t>
      </w:r>
      <w:proofErr w:type="gramEnd"/>
      <w:r w:rsidRPr="00FA105A">
        <w:t xml:space="preserve"> in a person’s possession or control, or that a reasonable person similarly situated might be expected to possess, control, or know include:</w:t>
      </w:r>
    </w:p>
    <w:p w14:paraId="746214FA" w14:textId="18572D71" w:rsidR="002F0AB7" w:rsidRPr="002F0AB7" w:rsidRDefault="00FA105A" w:rsidP="00AE5B8A">
      <w:pPr>
        <w:pStyle w:val="ListParagraph"/>
        <w:numPr>
          <w:ilvl w:val="0"/>
          <w:numId w:val="9"/>
        </w:numPr>
        <w:jc w:val="both"/>
        <w:rPr>
          <w:i/>
          <w:iCs/>
        </w:rPr>
      </w:pPr>
      <w:r w:rsidRPr="00FA105A">
        <w:t>Files maintained by the manufacturer, such as marketing studies, sales reports, or customer surveys,</w:t>
      </w:r>
    </w:p>
    <w:p w14:paraId="0A44C399" w14:textId="6376F515" w:rsidR="00BA3062" w:rsidRPr="00A509B3" w:rsidRDefault="002F0AB7" w:rsidP="00AE5B8A">
      <w:pPr>
        <w:pStyle w:val="ListParagraph"/>
        <w:numPr>
          <w:ilvl w:val="0"/>
          <w:numId w:val="9"/>
        </w:numPr>
        <w:jc w:val="both"/>
        <w:rPr>
          <w:i/>
          <w:iCs/>
        </w:rPr>
      </w:pPr>
      <w:r>
        <w:lastRenderedPageBreak/>
        <w:t>I</w:t>
      </w:r>
      <w:r w:rsidR="00FA105A" w:rsidRPr="00FA105A">
        <w:t>nformation contained in standard references, such as a safety data sheet (SDS) or a supplier notification, and</w:t>
      </w:r>
    </w:p>
    <w:p w14:paraId="60980394" w14:textId="080BDF03" w:rsidR="00A509B3" w:rsidRDefault="00A509B3" w:rsidP="00AE5B8A">
      <w:pPr>
        <w:pStyle w:val="ListParagraph"/>
        <w:numPr>
          <w:ilvl w:val="0"/>
          <w:numId w:val="9"/>
        </w:numPr>
        <w:jc w:val="both"/>
      </w:pPr>
      <w:r w:rsidRPr="00A509B3">
        <w:t>Information from the Chemical Abstracts Service (CAS) and from Dun &amp; Bradstreet D-U-N-S®.</w:t>
      </w:r>
      <w:r>
        <w:rPr>
          <w:rStyle w:val="FootnoteReference"/>
        </w:rPr>
        <w:footnoteReference w:id="61"/>
      </w:r>
    </w:p>
    <w:p w14:paraId="16F44DA3" w14:textId="30E43A67" w:rsidR="003D14BD" w:rsidRPr="00A509B3" w:rsidRDefault="00994442" w:rsidP="00AB68B9">
      <w:pPr>
        <w:ind w:left="720"/>
        <w:jc w:val="both"/>
      </w:pPr>
      <w:r>
        <w:t xml:space="preserve">EPA further guides that “KRA” due diligence </w:t>
      </w:r>
      <w:r w:rsidRPr="00994442">
        <w:t>may require outreach to other entities (suppliers, customers)</w:t>
      </w:r>
      <w:r>
        <w:t>.</w:t>
      </w:r>
      <w:r>
        <w:rPr>
          <w:rStyle w:val="FootnoteReference"/>
        </w:rPr>
        <w:footnoteReference w:id="62"/>
      </w:r>
    </w:p>
    <w:p w14:paraId="5C70185B" w14:textId="0DAFD4CC" w:rsidR="00CA7033" w:rsidRDefault="00AC65EC" w:rsidP="00110A1E">
      <w:pPr>
        <w:pStyle w:val="Heading3"/>
      </w:pPr>
      <w:bookmarkStart w:id="51" w:name="_Toc163828494"/>
      <w:r>
        <w:t>What are the h</w:t>
      </w:r>
      <w:r w:rsidR="00CA7033">
        <w:t xml:space="preserve">ypothetical </w:t>
      </w:r>
      <w:r>
        <w:t xml:space="preserve">“KRA” </w:t>
      </w:r>
      <w:r w:rsidR="00CA7033">
        <w:t>examples offered by EPA</w:t>
      </w:r>
      <w:r>
        <w:t>?</w:t>
      </w:r>
      <w:bookmarkEnd w:id="51"/>
    </w:p>
    <w:p w14:paraId="07042247" w14:textId="5363521E" w:rsidR="002F0AB7" w:rsidRPr="00752873" w:rsidRDefault="00CA7033" w:rsidP="00AB68B9">
      <w:pPr>
        <w:ind w:left="720"/>
      </w:pPr>
      <w:r>
        <w:t>EPA stresses that b</w:t>
      </w:r>
      <w:r w:rsidR="00752873" w:rsidRPr="00752873">
        <w:t>ecause the standard applies on a case-by case basis, these examples cannot substitute for a complete analysis of a submitter’s particular circumstances.</w:t>
      </w:r>
    </w:p>
    <w:p w14:paraId="3A4F37E7" w14:textId="01231DD1" w:rsidR="006B1DEB" w:rsidRDefault="00117E7C" w:rsidP="00AB68B9">
      <w:pPr>
        <w:ind w:left="720"/>
      </w:pPr>
      <w:r w:rsidRPr="00117E7C">
        <w:rPr>
          <w:u w:val="single"/>
        </w:rPr>
        <w:t>Scenario</w:t>
      </w:r>
      <w:r w:rsidRPr="00117E7C">
        <w:t>:</w:t>
      </w:r>
      <w:r w:rsidR="00E85429">
        <w:rPr>
          <w:rStyle w:val="FootnoteReference"/>
        </w:rPr>
        <w:footnoteReference w:id="63"/>
      </w:r>
      <w:r w:rsidRPr="00117E7C">
        <w:t xml:space="preserve"> </w:t>
      </w:r>
      <w:r w:rsidR="00F3561F" w:rsidRPr="00F3561F">
        <w:t>Example Company O imports stain-resistant garments. Example Company O does not know specifically what chemical is used to impart stain resistance, but Example Company O does know that chemicals used to impart stain resistance are often fluorinated chemicals and could meet the definition of PFAS</w:t>
      </w:r>
      <w:r w:rsidRPr="00117E7C">
        <w:t>.</w:t>
      </w:r>
    </w:p>
    <w:tbl>
      <w:tblPr>
        <w:tblStyle w:val="TableGrid"/>
        <w:tblW w:w="0" w:type="auto"/>
        <w:tblInd w:w="715" w:type="dxa"/>
        <w:tblLook w:val="04A0" w:firstRow="1" w:lastRow="0" w:firstColumn="1" w:lastColumn="0" w:noHBand="0" w:noVBand="1"/>
      </w:tblPr>
      <w:tblGrid>
        <w:gridCol w:w="6210"/>
        <w:gridCol w:w="2425"/>
      </w:tblGrid>
      <w:tr w:rsidR="00572BEC" w14:paraId="34D4D284" w14:textId="77777777" w:rsidTr="00AB68B9">
        <w:trPr>
          <w:trHeight w:val="323"/>
        </w:trPr>
        <w:tc>
          <w:tcPr>
            <w:tcW w:w="6210" w:type="dxa"/>
          </w:tcPr>
          <w:p w14:paraId="7F7D389D" w14:textId="3BEE3D3A" w:rsidR="00572BEC" w:rsidRDefault="004A3471" w:rsidP="002F0AB7">
            <w:r>
              <w:t>IF:</w:t>
            </w:r>
          </w:p>
        </w:tc>
        <w:tc>
          <w:tcPr>
            <w:tcW w:w="2425" w:type="dxa"/>
          </w:tcPr>
          <w:p w14:paraId="01F1D068" w14:textId="1A1B90F4" w:rsidR="00572BEC" w:rsidRDefault="004A3471" w:rsidP="002F0AB7">
            <w:r>
              <w:t>THEN:</w:t>
            </w:r>
          </w:p>
        </w:tc>
      </w:tr>
      <w:tr w:rsidR="00572BEC" w14:paraId="2C154FF0" w14:textId="77777777" w:rsidTr="00AB68B9">
        <w:trPr>
          <w:trHeight w:val="1268"/>
        </w:trPr>
        <w:tc>
          <w:tcPr>
            <w:tcW w:w="6210" w:type="dxa"/>
          </w:tcPr>
          <w:p w14:paraId="639CD64A" w14:textId="680B56BE" w:rsidR="00572BEC" w:rsidRDefault="008223CC" w:rsidP="002F0AB7">
            <w:r w:rsidRPr="008223CC">
              <w:t xml:space="preserve">Example Company O contacts their supplier to determine the name, CASRN, and molecular structure of the stain-resistant chemical. The supplier provides this </w:t>
            </w:r>
            <w:proofErr w:type="gramStart"/>
            <w:r w:rsidRPr="008223CC">
              <w:t>information</w:t>
            </w:r>
            <w:proofErr w:type="gramEnd"/>
            <w:r w:rsidRPr="008223CC">
              <w:t xml:space="preserve"> or a joint submission is initiated.</w:t>
            </w:r>
          </w:p>
        </w:tc>
        <w:tc>
          <w:tcPr>
            <w:tcW w:w="2425" w:type="dxa"/>
          </w:tcPr>
          <w:p w14:paraId="12D5B88A" w14:textId="0F25A29A" w:rsidR="00572BEC" w:rsidRDefault="004A3471" w:rsidP="002F0AB7">
            <w:r w:rsidRPr="00572BEC">
              <w:t xml:space="preserve">Duties Likely Fulfilled  </w:t>
            </w:r>
          </w:p>
        </w:tc>
      </w:tr>
      <w:tr w:rsidR="00572BEC" w14:paraId="6A029812" w14:textId="77777777" w:rsidTr="00AB68B9">
        <w:tc>
          <w:tcPr>
            <w:tcW w:w="6210" w:type="dxa"/>
          </w:tcPr>
          <w:p w14:paraId="48A880CE" w14:textId="42412104" w:rsidR="00572BEC" w:rsidRDefault="00E85429" w:rsidP="002F0AB7">
            <w:r w:rsidRPr="00E85429">
              <w:t>Example Company O did not contact their supplier to obtain information on the stain-resistant chemical.</w:t>
            </w:r>
          </w:p>
        </w:tc>
        <w:tc>
          <w:tcPr>
            <w:tcW w:w="2425" w:type="dxa"/>
          </w:tcPr>
          <w:p w14:paraId="036237C8" w14:textId="0E0AC067" w:rsidR="00572BEC" w:rsidRDefault="004A3471" w:rsidP="002F0AB7">
            <w:r w:rsidRPr="00572BEC">
              <w:t>Duties Not Fulfilled</w:t>
            </w:r>
          </w:p>
        </w:tc>
      </w:tr>
    </w:tbl>
    <w:p w14:paraId="675EB2DE" w14:textId="787FFF36" w:rsidR="00BE32AF" w:rsidRDefault="00BE32AF" w:rsidP="00AB68B9">
      <w:pPr>
        <w:ind w:left="720"/>
      </w:pPr>
      <w:r>
        <w:t xml:space="preserve">For more hypothetical scenarios, please refer to the </w:t>
      </w:r>
      <w:r>
        <w:rPr>
          <w:rFonts w:cs="Arial"/>
        </w:rPr>
        <w:t>TSCA PFAS R</w:t>
      </w:r>
      <w:r w:rsidRPr="00B204B0">
        <w:rPr>
          <w:rFonts w:cs="Arial"/>
        </w:rPr>
        <w:t>eporting</w:t>
      </w:r>
      <w:r>
        <w:rPr>
          <w:rFonts w:cs="Arial"/>
        </w:rPr>
        <w:t xml:space="preserve"> I</w:t>
      </w:r>
      <w:r w:rsidRPr="00B204B0">
        <w:rPr>
          <w:rFonts w:cs="Arial"/>
        </w:rPr>
        <w:t>nstructions</w:t>
      </w:r>
      <w:r w:rsidR="00CA64AC">
        <w:t>, Chapter 4.</w:t>
      </w:r>
    </w:p>
    <w:p w14:paraId="5FECF1F9" w14:textId="42CBBC9B" w:rsidR="00AC65EC" w:rsidRPr="00AE5B8A" w:rsidRDefault="00CA64AC" w:rsidP="00110A1E">
      <w:pPr>
        <w:pStyle w:val="Heading3"/>
      </w:pPr>
      <w:bookmarkStart w:id="52" w:name="_Toc163828495"/>
      <w:r w:rsidRPr="00AE5B8A">
        <w:t xml:space="preserve">Does “KRA” </w:t>
      </w:r>
      <w:r w:rsidR="00AE5B8A" w:rsidRPr="00AE5B8A">
        <w:t>due diligence standard require test</w:t>
      </w:r>
      <w:r w:rsidR="00AE5B8A">
        <w:t>ing?</w:t>
      </w:r>
      <w:bookmarkEnd w:id="52"/>
    </w:p>
    <w:p w14:paraId="23A6879D" w14:textId="2EC0736D" w:rsidR="002F0AB7" w:rsidRPr="00752873" w:rsidRDefault="001C7C3D" w:rsidP="00AB68B9">
      <w:pPr>
        <w:ind w:left="720"/>
        <w:jc w:val="both"/>
      </w:pPr>
      <w:r>
        <w:t>EPA states that “t</w:t>
      </w:r>
      <w:r w:rsidR="006B1DEB" w:rsidRPr="006B1DEB">
        <w:t>his reporting standard does not confer a testing requirement on manufacturers. But, if manufacturers have previously tested their products for the presence of PFAS, then that information may be considered known to or reasonably ascertainable to them and should be submitted to EPA as appropriate.</w:t>
      </w:r>
      <w:r>
        <w:t>”</w:t>
      </w:r>
      <w:r w:rsidR="006B1DEB">
        <w:rPr>
          <w:rStyle w:val="FootnoteReference"/>
        </w:rPr>
        <w:footnoteReference w:id="64"/>
      </w:r>
    </w:p>
    <w:p w14:paraId="340FAA45" w14:textId="389DD7F1" w:rsidR="00E74486" w:rsidRDefault="00456A56" w:rsidP="00110A1E">
      <w:pPr>
        <w:pStyle w:val="Heading3"/>
      </w:pPr>
      <w:bookmarkStart w:id="53" w:name="_Toc163828496"/>
      <w:r>
        <w:lastRenderedPageBreak/>
        <w:t xml:space="preserve">What if I don’t know whether my company imported </w:t>
      </w:r>
      <w:r w:rsidR="00A13657">
        <w:t xml:space="preserve">a </w:t>
      </w:r>
      <w:proofErr w:type="gramStart"/>
      <w:r w:rsidR="00A13657">
        <w:t>PFAS</w:t>
      </w:r>
      <w:proofErr w:type="gramEnd"/>
      <w:r w:rsidR="00F46F4B">
        <w:t xml:space="preserve"> and the </w:t>
      </w:r>
      <w:r w:rsidR="001639F0">
        <w:t xml:space="preserve">overseas </w:t>
      </w:r>
      <w:r w:rsidR="00F46F4B">
        <w:t>suppliers</w:t>
      </w:r>
      <w:r w:rsidR="001639F0">
        <w:t xml:space="preserve"> cannot be reached or are non-responsive</w:t>
      </w:r>
      <w:r w:rsidR="00A13657">
        <w:t>?</w:t>
      </w:r>
      <w:bookmarkEnd w:id="53"/>
    </w:p>
    <w:p w14:paraId="42C7E625" w14:textId="36C13390" w:rsidR="00517B16" w:rsidRDefault="00517B16" w:rsidP="00FF1EC4">
      <w:pPr>
        <w:pStyle w:val="ListParagraph"/>
        <w:jc w:val="both"/>
      </w:pPr>
      <w:r w:rsidRPr="00A73EB6">
        <w:t xml:space="preserve">EPA </w:t>
      </w:r>
      <w:r>
        <w:t xml:space="preserve">stated it </w:t>
      </w:r>
      <w:r w:rsidRPr="00A73EB6">
        <w:t>does not expect the scope of KRA information to look the same for all entities.</w:t>
      </w:r>
      <w:r>
        <w:t xml:space="preserve"> </w:t>
      </w:r>
      <w:r w:rsidRPr="00A73EB6">
        <w:t>Factors influencing this scope include (but are not limited to) the importer’s size and resources, the number of suppliers, the importer’s current relationship with suppliers, the supplier’s responsiveness.</w:t>
      </w:r>
      <w:r w:rsidR="000F753B">
        <w:rPr>
          <w:rStyle w:val="FootnoteReference"/>
        </w:rPr>
        <w:footnoteReference w:id="65"/>
      </w:r>
      <w:r w:rsidRPr="00A73EB6">
        <w:t xml:space="preserve"> </w:t>
      </w:r>
    </w:p>
    <w:p w14:paraId="303577D3" w14:textId="5C212C05" w:rsidR="00A13657" w:rsidRDefault="00A02989" w:rsidP="00FF1EC4">
      <w:pPr>
        <w:ind w:left="720"/>
        <w:jc w:val="both"/>
      </w:pPr>
      <w:r>
        <w:t xml:space="preserve">EPA guides that </w:t>
      </w:r>
      <w:r w:rsidR="0050700E" w:rsidRPr="0050700E">
        <w:t>any manufacturer (particularly article importers) who does not know nor can reasonably ascertain that they manufactured a PFAS</w:t>
      </w:r>
      <w:r w:rsidR="00FD50CC">
        <w:t>,</w:t>
      </w:r>
      <w:r w:rsidR="0050700E" w:rsidRPr="0050700E">
        <w:t xml:space="preserve"> does</w:t>
      </w:r>
      <w:r w:rsidR="00FD50CC">
        <w:t xml:space="preserve"> not</w:t>
      </w:r>
      <w:r w:rsidR="0050700E" w:rsidRPr="0050700E">
        <w:t xml:space="preserve"> need to report</w:t>
      </w:r>
      <w:r w:rsidR="00FD50CC">
        <w:t>.</w:t>
      </w:r>
      <w:r w:rsidR="0050700E" w:rsidRPr="0050700E">
        <w:t xml:space="preserve"> EPA recommends documenting the due diligence </w:t>
      </w:r>
      <w:r w:rsidR="008B723E">
        <w:t xml:space="preserve">efforts </w:t>
      </w:r>
      <w:r w:rsidR="0050700E" w:rsidRPr="0050700E">
        <w:t>undertaken</w:t>
      </w:r>
      <w:r w:rsidR="00451781">
        <w:t xml:space="preserve"> (</w:t>
      </w:r>
      <w:r w:rsidR="008B723E">
        <w:t xml:space="preserve">e.g., </w:t>
      </w:r>
      <w:r w:rsidR="00451781">
        <w:t>attempts to reach suppliers</w:t>
      </w:r>
      <w:r w:rsidR="008B723E">
        <w:t xml:space="preserve"> and other entities to obtain information)</w:t>
      </w:r>
      <w:r w:rsidR="0050700E" w:rsidRPr="0050700E">
        <w:t>, although this is not required</w:t>
      </w:r>
      <w:r w:rsidR="00624BE7">
        <w:t>.</w:t>
      </w:r>
      <w:r w:rsidR="00085134">
        <w:rPr>
          <w:rStyle w:val="FootnoteReference"/>
        </w:rPr>
        <w:footnoteReference w:id="66"/>
      </w:r>
    </w:p>
    <w:p w14:paraId="2A38B20E" w14:textId="78E55506" w:rsidR="001D68FF" w:rsidRDefault="00650029" w:rsidP="00110A1E">
      <w:pPr>
        <w:pStyle w:val="Heading3"/>
      </w:pPr>
      <w:bookmarkStart w:id="54" w:name="_Toc163828497"/>
      <w:r>
        <w:t xml:space="preserve">What if </w:t>
      </w:r>
      <w:r w:rsidR="001D68FF">
        <w:t>I know we</w:t>
      </w:r>
      <w:r w:rsidRPr="00F632E5">
        <w:t xml:space="preserve"> have manufactured a covered PFAS, but </w:t>
      </w:r>
      <w:r w:rsidR="001D68FF">
        <w:t>I am not</w:t>
      </w:r>
      <w:r w:rsidRPr="00F632E5">
        <w:t xml:space="preserve"> sure which one specifically </w:t>
      </w:r>
      <w:r w:rsidR="001D68FF">
        <w:t>or am unsure of the</w:t>
      </w:r>
      <w:r w:rsidRPr="00F632E5">
        <w:t xml:space="preserve"> trade name</w:t>
      </w:r>
      <w:r w:rsidR="001D68FF">
        <w:t>?</w:t>
      </w:r>
      <w:bookmarkEnd w:id="54"/>
    </w:p>
    <w:p w14:paraId="0BAA291D" w14:textId="7E0BD933" w:rsidR="00650029" w:rsidRDefault="0070757F" w:rsidP="001D68FF">
      <w:pPr>
        <w:ind w:left="720"/>
        <w:jc w:val="both"/>
      </w:pPr>
      <w:r>
        <w:t>Y</w:t>
      </w:r>
      <w:r w:rsidR="00650029" w:rsidRPr="00F632E5">
        <w:t xml:space="preserve">ou need to report. </w:t>
      </w:r>
      <w:r>
        <w:t>As EPA instructs, i</w:t>
      </w:r>
      <w:r w:rsidR="00650029" w:rsidRPr="00F632E5">
        <w:t>n that case, you will report a generic name/description with as much structural information as possible.</w:t>
      </w:r>
      <w:r>
        <w:rPr>
          <w:rStyle w:val="FootnoteReference"/>
        </w:rPr>
        <w:footnoteReference w:id="67"/>
      </w:r>
    </w:p>
    <w:p w14:paraId="57D1032F" w14:textId="1BEFAC33" w:rsidR="007B1885" w:rsidRDefault="007B1885" w:rsidP="00110A1E">
      <w:pPr>
        <w:pStyle w:val="Heading3"/>
      </w:pPr>
      <w:bookmarkStart w:id="55" w:name="_Toc163828498"/>
      <w:r>
        <w:t xml:space="preserve">What if there are no </w:t>
      </w:r>
      <w:r w:rsidR="002100FB">
        <w:t>commercially available</w:t>
      </w:r>
      <w:r w:rsidR="004258F6">
        <w:t xml:space="preserve"> analytic</w:t>
      </w:r>
      <w:r w:rsidR="002100FB">
        <w:t xml:space="preserve"> methods to determine which PFAS I imported?</w:t>
      </w:r>
      <w:bookmarkEnd w:id="55"/>
    </w:p>
    <w:p w14:paraId="594A0B68" w14:textId="32A546F7" w:rsidR="001A1B7C" w:rsidRPr="001A1B7C" w:rsidRDefault="00777313" w:rsidP="00A94ECE">
      <w:pPr>
        <w:ind w:left="719"/>
        <w:jc w:val="both"/>
        <w:rPr>
          <w:lang w:bidi="en-US"/>
        </w:rPr>
      </w:pPr>
      <w:r>
        <w:rPr>
          <w:lang w:bidi="en-US"/>
        </w:rPr>
        <w:t>“</w:t>
      </w:r>
      <w:r>
        <w:t>Commercially available analytic methods” is the language used in state PFAS legislations</w:t>
      </w:r>
      <w:r w:rsidR="008D1F92">
        <w:t xml:space="preserve"> and rules, </w:t>
      </w:r>
      <w:r w:rsidR="001775BD">
        <w:t xml:space="preserve">e.g., </w:t>
      </w:r>
      <w:r w:rsidR="008D1F92">
        <w:t xml:space="preserve">Maine and </w:t>
      </w:r>
      <w:r w:rsidR="001775BD">
        <w:t>Minnesota. For EPA reporting, the standard is “</w:t>
      </w:r>
      <w:r w:rsidR="00A94ECE">
        <w:t>k</w:t>
      </w:r>
      <w:r w:rsidR="001775BD">
        <w:t xml:space="preserve">nown or </w:t>
      </w:r>
      <w:r w:rsidR="00A94ECE">
        <w:t>reasonably ascertainable” information.</w:t>
      </w:r>
      <w:r w:rsidR="001930B7">
        <w:t xml:space="preserve"> EPA guides that i</w:t>
      </w:r>
      <w:r w:rsidR="001930B7" w:rsidRPr="001930B7">
        <w:t>f a manufacturer does not know nor can reasonably ascertain whether they have manufactured</w:t>
      </w:r>
      <w:r w:rsidR="001930B7">
        <w:t xml:space="preserve"> or imported</w:t>
      </w:r>
      <w:r w:rsidR="001930B7" w:rsidRPr="001930B7">
        <w:t xml:space="preserve"> a covered PFAS, they need not report.</w:t>
      </w:r>
      <w:r w:rsidR="001930B7">
        <w:rPr>
          <w:rStyle w:val="FootnoteReference"/>
        </w:rPr>
        <w:footnoteReference w:id="68"/>
      </w:r>
    </w:p>
    <w:p w14:paraId="17EE0FCA" w14:textId="0F77C4FC" w:rsidR="003C300C" w:rsidRDefault="0079072C" w:rsidP="00787BE7">
      <w:pPr>
        <w:pStyle w:val="Heading2"/>
      </w:pPr>
      <w:bookmarkStart w:id="56" w:name="_Toc163828499"/>
      <w:r>
        <w:t xml:space="preserve">Submitting the </w:t>
      </w:r>
      <w:r w:rsidR="00C127F0">
        <w:t xml:space="preserve">streamlined </w:t>
      </w:r>
      <w:r w:rsidR="006F6711">
        <w:t>reporting form on EPA website</w:t>
      </w:r>
      <w:bookmarkEnd w:id="56"/>
    </w:p>
    <w:p w14:paraId="41248F88" w14:textId="575C5307" w:rsidR="006F6711" w:rsidRDefault="006F6711" w:rsidP="00110A1E">
      <w:pPr>
        <w:pStyle w:val="Heading3"/>
      </w:pPr>
      <w:bookmarkStart w:id="57" w:name="_Toc163828500"/>
      <w:r>
        <w:t>What information should an OEM</w:t>
      </w:r>
      <w:r w:rsidR="001C23E1">
        <w:t xml:space="preserve"> reporting as “article importer”</w:t>
      </w:r>
      <w:r>
        <w:t xml:space="preserve"> collect to report to EPA?</w:t>
      </w:r>
      <w:bookmarkEnd w:id="57"/>
    </w:p>
    <w:p w14:paraId="55748262" w14:textId="4BE4D56A" w:rsidR="0061062F" w:rsidRDefault="00477F43" w:rsidP="006354AE">
      <w:pPr>
        <w:pStyle w:val="ListParagraph"/>
        <w:jc w:val="both"/>
      </w:pPr>
      <w:r>
        <w:t xml:space="preserve">For an overview of the </w:t>
      </w:r>
      <w:r w:rsidR="0009056E">
        <w:t>data elements</w:t>
      </w:r>
      <w:r>
        <w:t xml:space="preserve"> </w:t>
      </w:r>
      <w:r w:rsidR="00D52142">
        <w:t>required for submission, see Part 705.18(a)</w:t>
      </w:r>
      <w:r w:rsidR="00850410">
        <w:t xml:space="preserve"> as published in the </w:t>
      </w:r>
      <w:r w:rsidR="00A53742">
        <w:t>Code of Federal Regulations</w:t>
      </w:r>
      <w:r w:rsidR="00850410">
        <w:t>.</w:t>
      </w:r>
      <w:r w:rsidR="00850410">
        <w:rPr>
          <w:rStyle w:val="FootnoteReference"/>
        </w:rPr>
        <w:footnoteReference w:id="69"/>
      </w:r>
      <w:r w:rsidR="004703FD">
        <w:t xml:space="preserve"> </w:t>
      </w:r>
      <w:r w:rsidR="00CD56AB">
        <w:t>See also the</w:t>
      </w:r>
      <w:r w:rsidR="00234C39">
        <w:t xml:space="preserve"> </w:t>
      </w:r>
      <w:r w:rsidR="00111D15">
        <w:t>“</w:t>
      </w:r>
      <w:r w:rsidR="00234C39">
        <w:t xml:space="preserve">Data Elements </w:t>
      </w:r>
      <w:r w:rsidR="00111D15" w:rsidRPr="00111D15">
        <w:t>included in the TSCA Section 8(a)(7)</w:t>
      </w:r>
      <w:r w:rsidR="00327A3C">
        <w:t xml:space="preserve"> </w:t>
      </w:r>
      <w:r w:rsidR="00327A3C" w:rsidRPr="00327A3C">
        <w:t>Reporting and Recordkeeping Requirements for Perfluoroalkyl and Polyfluoroalkyl Substances, Final Rule</w:t>
      </w:r>
      <w:r w:rsidR="00327A3C">
        <w:t xml:space="preserve">” </w:t>
      </w:r>
      <w:r w:rsidR="00234C39">
        <w:t>spreadsheet published by the EPA</w:t>
      </w:r>
      <w:r w:rsidR="007D352A">
        <w:t xml:space="preserve"> on October 10, 2023.</w:t>
      </w:r>
      <w:r w:rsidR="00327A3C">
        <w:rPr>
          <w:rStyle w:val="FootnoteReference"/>
        </w:rPr>
        <w:footnoteReference w:id="70"/>
      </w:r>
    </w:p>
    <w:p w14:paraId="278EF934" w14:textId="17B204E2" w:rsidR="0061062F" w:rsidRDefault="0061062F" w:rsidP="00110A1E">
      <w:pPr>
        <w:pStyle w:val="Heading3"/>
      </w:pPr>
      <w:bookmarkStart w:id="58" w:name="_Toc163828501"/>
      <w:r>
        <w:lastRenderedPageBreak/>
        <w:t xml:space="preserve">How many </w:t>
      </w:r>
      <w:r w:rsidR="00777FF3">
        <w:t xml:space="preserve">streamlined reporting </w:t>
      </w:r>
      <w:r>
        <w:t>forms should an article importer submit?</w:t>
      </w:r>
      <w:bookmarkEnd w:id="58"/>
    </w:p>
    <w:p w14:paraId="14AB32E4" w14:textId="237B0891" w:rsidR="0061062F" w:rsidRDefault="00CE059E" w:rsidP="00DC4174">
      <w:pPr>
        <w:pStyle w:val="ListParagraph"/>
        <w:jc w:val="both"/>
      </w:pPr>
      <w:r>
        <w:t>Each reportable PFAS substance requires its own</w:t>
      </w:r>
      <w:r w:rsidR="00EF5D58">
        <w:t xml:space="preserve"> reporting form.</w:t>
      </w:r>
      <w:r w:rsidR="00CE00E0">
        <w:t xml:space="preserve"> </w:t>
      </w:r>
      <w:r w:rsidR="00CE00E0" w:rsidRPr="00CE00E0">
        <w:t>If an article or mixture is comprised of two or more reportable PFAS, the manufacturer must report on each PFAS</w:t>
      </w:r>
      <w:r w:rsidR="00CE00E0">
        <w:t>.</w:t>
      </w:r>
      <w:r w:rsidR="00CE00E0">
        <w:rPr>
          <w:rStyle w:val="FootnoteReference"/>
        </w:rPr>
        <w:footnoteReference w:id="71"/>
      </w:r>
      <w:r w:rsidR="003153E0">
        <w:t xml:space="preserve"> </w:t>
      </w:r>
      <w:r w:rsidR="003153E0" w:rsidRPr="003153E0">
        <w:t>A polymer should be reported as a single PFAS.</w:t>
      </w:r>
      <w:r w:rsidR="003153E0">
        <w:rPr>
          <w:rStyle w:val="FootnoteReference"/>
        </w:rPr>
        <w:footnoteReference w:id="72"/>
      </w:r>
    </w:p>
    <w:p w14:paraId="45D282B1" w14:textId="77777777" w:rsidR="004F3EF9" w:rsidRDefault="004F3EF9" w:rsidP="00DC4174">
      <w:pPr>
        <w:pStyle w:val="ListParagraph"/>
        <w:jc w:val="both"/>
      </w:pPr>
    </w:p>
    <w:p w14:paraId="6F19BDBD" w14:textId="34C9A0D0" w:rsidR="008361E8" w:rsidRDefault="009D2AEB" w:rsidP="00DC4174">
      <w:pPr>
        <w:pStyle w:val="ListParagraph"/>
        <w:jc w:val="both"/>
      </w:pPr>
      <w:r>
        <w:t>To illustrate</w:t>
      </w:r>
      <w:r w:rsidR="00E65984">
        <w:t xml:space="preserve">: if there are </w:t>
      </w:r>
      <w:r w:rsidR="002F6AF9">
        <w:t>ten</w:t>
      </w:r>
      <w:r w:rsidR="00E65984">
        <w:t xml:space="preserve"> </w:t>
      </w:r>
      <w:r w:rsidR="00462AA1">
        <w:t xml:space="preserve">different </w:t>
      </w:r>
      <w:r w:rsidR="00E65984">
        <w:t>PFAS in one</w:t>
      </w:r>
      <w:r w:rsidR="001B480A">
        <w:t xml:space="preserve"> </w:t>
      </w:r>
      <w:r w:rsidR="00E65984">
        <w:t xml:space="preserve">product, this means filling out </w:t>
      </w:r>
      <w:r w:rsidR="002F6AF9">
        <w:t>ten</w:t>
      </w:r>
      <w:r w:rsidR="00E65984">
        <w:t xml:space="preserve"> reports</w:t>
      </w:r>
      <w:r w:rsidR="000729E9">
        <w:t>, one per PFAS for each applicable year.</w:t>
      </w:r>
      <w:r w:rsidR="005F585F">
        <w:t xml:space="preserve"> Conversely, if </w:t>
      </w:r>
      <w:r w:rsidR="001B480A">
        <w:t>ten</w:t>
      </w:r>
      <w:r w:rsidR="005F585F">
        <w:t xml:space="preserve"> products contain </w:t>
      </w:r>
      <w:r w:rsidR="001B480A">
        <w:t xml:space="preserve">one </w:t>
      </w:r>
      <w:r w:rsidR="005F585F">
        <w:t xml:space="preserve">and the same PFAS, this means </w:t>
      </w:r>
      <w:r w:rsidR="002F6AF9">
        <w:t>one</w:t>
      </w:r>
      <w:r>
        <w:t xml:space="preserve"> report for this one PFAS for each applicable year.</w:t>
      </w:r>
    </w:p>
    <w:p w14:paraId="44F0CBEB" w14:textId="77777777" w:rsidR="004F3EF9" w:rsidRDefault="004F3EF9" w:rsidP="00DC4174">
      <w:pPr>
        <w:pStyle w:val="ListParagraph"/>
        <w:jc w:val="both"/>
      </w:pPr>
    </w:p>
    <w:p w14:paraId="5A5AF9D9" w14:textId="7B06D03C" w:rsidR="002E4B42" w:rsidRDefault="002E4B42" w:rsidP="00DC4174">
      <w:pPr>
        <w:pStyle w:val="ListParagraph"/>
        <w:jc w:val="both"/>
      </w:pPr>
      <w:r>
        <w:t xml:space="preserve">Unlike the state reporting frameworks which are product-based, this </w:t>
      </w:r>
      <w:r w:rsidR="00866562">
        <w:t>rule requires reporting on a chemical level.</w:t>
      </w:r>
      <w:r>
        <w:t xml:space="preserve"> </w:t>
      </w:r>
    </w:p>
    <w:p w14:paraId="63559180" w14:textId="7D636421" w:rsidR="00A21534" w:rsidRDefault="00A21534" w:rsidP="00110A1E">
      <w:pPr>
        <w:pStyle w:val="Heading3"/>
      </w:pPr>
      <w:bookmarkStart w:id="59" w:name="_Toc163828502"/>
      <w:r>
        <w:t xml:space="preserve">Is there a guidance on how to use EPA CDX database to report in the </w:t>
      </w:r>
      <w:r w:rsidR="00F626AC">
        <w:t>PFAS</w:t>
      </w:r>
      <w:r>
        <w:t xml:space="preserve"> reporting module?</w:t>
      </w:r>
      <w:bookmarkEnd w:id="59"/>
    </w:p>
    <w:p w14:paraId="3934B6A4" w14:textId="66B4CD4F" w:rsidR="009F7695" w:rsidRDefault="00386DC0" w:rsidP="00B36BFE">
      <w:pPr>
        <w:pStyle w:val="ListParagraph"/>
        <w:jc w:val="both"/>
      </w:pPr>
      <w:r>
        <w:t xml:space="preserve">EPA stated </w:t>
      </w:r>
      <w:r w:rsidR="009C39DE">
        <w:t>that the reporting format/module is not yet completed. EPA</w:t>
      </w:r>
      <w:r>
        <w:t xml:space="preserve"> will issue a guidance on how to use the reporting tool</w:t>
      </w:r>
      <w:r w:rsidR="009C39DE">
        <w:t xml:space="preserve"> in the future.</w:t>
      </w:r>
      <w:r w:rsidR="007842E8">
        <w:t xml:space="preserve"> </w:t>
      </w:r>
      <w:r w:rsidR="009C39DE">
        <w:t xml:space="preserve">EPA recommends </w:t>
      </w:r>
      <w:r w:rsidR="006155FF">
        <w:t>logging</w:t>
      </w:r>
      <w:r w:rsidR="009C39DE">
        <w:t xml:space="preserve"> on and create an account in </w:t>
      </w:r>
      <w:r w:rsidR="00403437">
        <w:t>Central Data Exchange “</w:t>
      </w:r>
      <w:r w:rsidR="009C39DE">
        <w:t>CDX</w:t>
      </w:r>
      <w:r w:rsidR="00403437">
        <w:t>”</w:t>
      </w:r>
      <w:r w:rsidR="009C39DE">
        <w:t xml:space="preserve"> portal,</w:t>
      </w:r>
      <w:r w:rsidR="00024639">
        <w:t xml:space="preserve"> to </w:t>
      </w:r>
      <w:r w:rsidR="007842E8">
        <w:t>resolve</w:t>
      </w:r>
      <w:r w:rsidR="00024639">
        <w:t xml:space="preserve"> any technical issues with pop-up blockers and such.</w:t>
      </w:r>
      <w:r w:rsidR="000414E0">
        <w:t xml:space="preserve"> EPA guidance on how to register for CDX is available online.</w:t>
      </w:r>
      <w:r w:rsidR="000414E0">
        <w:rPr>
          <w:rStyle w:val="FootnoteReference"/>
        </w:rPr>
        <w:footnoteReference w:id="73"/>
      </w:r>
      <w:r w:rsidR="000414E0">
        <w:t xml:space="preserve"> </w:t>
      </w:r>
    </w:p>
    <w:p w14:paraId="15E0E0F5" w14:textId="77777777" w:rsidR="009F7695" w:rsidRDefault="009F7695" w:rsidP="00110A1E">
      <w:pPr>
        <w:pStyle w:val="Heading3"/>
      </w:pPr>
      <w:bookmarkStart w:id="60" w:name="_Toc163828503"/>
      <w:r>
        <w:t>Do I report PFAS for commercial use as well as for consumer use?</w:t>
      </w:r>
      <w:bookmarkEnd w:id="60"/>
    </w:p>
    <w:p w14:paraId="13B8247F" w14:textId="3DD2938E" w:rsidR="007A1B1B" w:rsidRDefault="00CE0EFF" w:rsidP="00001DB1">
      <w:pPr>
        <w:ind w:left="720"/>
        <w:jc w:val="both"/>
      </w:pPr>
      <w:r>
        <w:rPr>
          <w:lang w:bidi="en-US"/>
        </w:rPr>
        <w:t>For each relevant</w:t>
      </w:r>
      <w:r w:rsidR="00B34294">
        <w:rPr>
          <w:lang w:bidi="en-US"/>
        </w:rPr>
        <w:t xml:space="preserve"> calendar</w:t>
      </w:r>
      <w:r>
        <w:rPr>
          <w:lang w:bidi="en-US"/>
        </w:rPr>
        <w:t xml:space="preserve"> year,</w:t>
      </w:r>
      <w:r w:rsidR="00E122CB">
        <w:rPr>
          <w:lang w:bidi="en-US"/>
        </w:rPr>
        <w:t xml:space="preserve"> </w:t>
      </w:r>
      <w:r w:rsidR="00101EAB">
        <w:rPr>
          <w:lang w:bidi="en-US"/>
        </w:rPr>
        <w:t xml:space="preserve">the report for </w:t>
      </w:r>
      <w:r w:rsidR="00E122CB">
        <w:rPr>
          <w:lang w:bidi="en-US"/>
        </w:rPr>
        <w:t xml:space="preserve">each PFAS imported in an article must </w:t>
      </w:r>
      <w:r w:rsidR="00534672">
        <w:rPr>
          <w:lang w:bidi="en-US"/>
        </w:rPr>
        <w:t>include categories of use</w:t>
      </w:r>
      <w:r w:rsidR="00E122CB">
        <w:rPr>
          <w:lang w:bidi="en-US"/>
        </w:rPr>
        <w:t>.</w:t>
      </w:r>
      <w:r w:rsidR="00E33A2A">
        <w:rPr>
          <w:rStyle w:val="FootnoteReference"/>
          <w:lang w:bidi="en-US"/>
        </w:rPr>
        <w:footnoteReference w:id="74"/>
      </w:r>
      <w:r w:rsidR="00E122CB">
        <w:rPr>
          <w:lang w:bidi="en-US"/>
        </w:rPr>
        <w:t xml:space="preserve"> The categories of use are:</w:t>
      </w:r>
      <w:r w:rsidR="00F950CB">
        <w:rPr>
          <w:lang w:bidi="en-US"/>
        </w:rPr>
        <w:t xml:space="preserve"> industrial processing and use information</w:t>
      </w:r>
      <w:r w:rsidR="00FB16C0">
        <w:rPr>
          <w:lang w:bidi="en-US"/>
        </w:rPr>
        <w:t>, including sector specific categories</w:t>
      </w:r>
      <w:r w:rsidR="00A33144">
        <w:rPr>
          <w:lang w:bidi="en-US"/>
        </w:rPr>
        <w:t xml:space="preserve"> and functions</w:t>
      </w:r>
      <w:r w:rsidR="009146F5">
        <w:rPr>
          <w:lang w:bidi="en-US"/>
        </w:rPr>
        <w:t>;</w:t>
      </w:r>
      <w:r w:rsidR="00FB16C0">
        <w:rPr>
          <w:lang w:bidi="en-US"/>
        </w:rPr>
        <w:t xml:space="preserve"> </w:t>
      </w:r>
      <w:r w:rsidR="00A974DC">
        <w:rPr>
          <w:lang w:bidi="en-US"/>
        </w:rPr>
        <w:t xml:space="preserve">and </w:t>
      </w:r>
      <w:r w:rsidR="00FB16C0">
        <w:rPr>
          <w:lang w:bidi="en-US"/>
        </w:rPr>
        <w:t>consumer and commercial</w:t>
      </w:r>
      <w:r w:rsidR="00570AB6">
        <w:rPr>
          <w:lang w:bidi="en-US"/>
        </w:rPr>
        <w:t xml:space="preserve"> use information, including product specific functions and use designation.</w:t>
      </w:r>
      <w:r w:rsidR="002A45FC">
        <w:rPr>
          <w:rStyle w:val="FootnoteReference"/>
          <w:lang w:bidi="en-US"/>
        </w:rPr>
        <w:footnoteReference w:id="75"/>
      </w:r>
      <w:r w:rsidR="001B4B78">
        <w:rPr>
          <w:lang w:bidi="en-US"/>
        </w:rPr>
        <w:t xml:space="preserve"> </w:t>
      </w:r>
    </w:p>
    <w:p w14:paraId="62C71992" w14:textId="4E44584B" w:rsidR="001B4B78" w:rsidRDefault="001B4B78" w:rsidP="00001DB1">
      <w:pPr>
        <w:ind w:left="720"/>
        <w:jc w:val="both"/>
      </w:pPr>
      <w:r>
        <w:t>Commercial use is defined as “</w:t>
      </w:r>
      <w:r w:rsidR="00E80F71">
        <w:t>the use of a chemical substance or a mixture containing a chemical substance (including as part of an article) in a commercial enterprise providing saleable goods or services.”</w:t>
      </w:r>
      <w:r w:rsidR="00E80F71">
        <w:rPr>
          <w:rStyle w:val="FootnoteReference"/>
        </w:rPr>
        <w:footnoteReference w:id="76"/>
      </w:r>
    </w:p>
    <w:p w14:paraId="783BDFD2" w14:textId="3FFDAE0A" w:rsidR="006F6417" w:rsidRDefault="006F6417" w:rsidP="00001DB1">
      <w:pPr>
        <w:ind w:left="720"/>
        <w:jc w:val="both"/>
      </w:pPr>
      <w:r>
        <w:t xml:space="preserve">Consumer use is defined as </w:t>
      </w:r>
      <w:r w:rsidR="00CC2445">
        <w:t>“the use of a chemical substance or a mixture containing a chemical substance (including as part of an article) when sold to or made available to consumers for their use.”</w:t>
      </w:r>
      <w:r w:rsidR="00CC2445">
        <w:rPr>
          <w:rStyle w:val="FootnoteReference"/>
        </w:rPr>
        <w:footnoteReference w:id="77"/>
      </w:r>
    </w:p>
    <w:p w14:paraId="28D14A12" w14:textId="4F02312E" w:rsidR="001B4B78" w:rsidRDefault="00D963E0" w:rsidP="00001DB1">
      <w:pPr>
        <w:ind w:left="720"/>
        <w:jc w:val="both"/>
        <w:rPr>
          <w:lang w:bidi="en-US"/>
        </w:rPr>
      </w:pPr>
      <w:r w:rsidRPr="00D963E0">
        <w:rPr>
          <w:lang w:bidi="en-US"/>
        </w:rPr>
        <w:t xml:space="preserve">Industrial use </w:t>
      </w:r>
      <w:r w:rsidR="0024473C">
        <w:rPr>
          <w:lang w:bidi="en-US"/>
        </w:rPr>
        <w:t>is:</w:t>
      </w:r>
      <w:r w:rsidRPr="00D963E0">
        <w:rPr>
          <w:lang w:bidi="en-US"/>
        </w:rPr>
        <w:t xml:space="preserve"> </w:t>
      </w:r>
      <w:r w:rsidR="0024473C">
        <w:rPr>
          <w:lang w:bidi="en-US"/>
        </w:rPr>
        <w:t>“</w:t>
      </w:r>
      <w:r w:rsidRPr="00D963E0">
        <w:rPr>
          <w:lang w:bidi="en-US"/>
        </w:rPr>
        <w:t>use at a site at which one or more chemical substances or mixtures are manufactured (including imported) or processed.</w:t>
      </w:r>
      <w:r w:rsidR="0024473C">
        <w:rPr>
          <w:lang w:bidi="en-US"/>
        </w:rPr>
        <w:t>”</w:t>
      </w:r>
      <w:r w:rsidR="00AF3236">
        <w:rPr>
          <w:rStyle w:val="FootnoteReference"/>
          <w:lang w:bidi="en-US"/>
        </w:rPr>
        <w:footnoteReference w:id="78"/>
      </w:r>
      <w:r w:rsidR="0024473C">
        <w:rPr>
          <w:lang w:bidi="en-US"/>
        </w:rPr>
        <w:t xml:space="preserve"> And industrial function is defined as </w:t>
      </w:r>
      <w:r w:rsidR="0076407E">
        <w:rPr>
          <w:lang w:bidi="en-US"/>
        </w:rPr>
        <w:t>“</w:t>
      </w:r>
      <w:r w:rsidR="0076407E">
        <w:t xml:space="preserve">the intended physical or chemical characteristic for which a chemical substance or </w:t>
      </w:r>
      <w:r w:rsidR="0076407E">
        <w:lastRenderedPageBreak/>
        <w:t>mixture is consumed as a reactant; incorporated into a formulation, mixture, reaction product or article; repackaged; or used.”</w:t>
      </w:r>
      <w:r w:rsidR="00AF3236">
        <w:rPr>
          <w:rStyle w:val="FootnoteReference"/>
        </w:rPr>
        <w:footnoteReference w:id="79"/>
      </w:r>
    </w:p>
    <w:p w14:paraId="30F7762A" w14:textId="0065DF4F" w:rsidR="00317AEA" w:rsidRDefault="00317AEA" w:rsidP="00110A1E">
      <w:pPr>
        <w:pStyle w:val="Heading3"/>
      </w:pPr>
      <w:bookmarkStart w:id="61" w:name="_Toc163828504"/>
      <w:r>
        <w:t>Do I calculate th</w:t>
      </w:r>
      <w:r w:rsidR="003301FD">
        <w:t xml:space="preserve">e </w:t>
      </w:r>
      <w:r>
        <w:t>imported PFAS per product or per part that is incorporated into a product?</w:t>
      </w:r>
      <w:bookmarkEnd w:id="61"/>
    </w:p>
    <w:p w14:paraId="207CE547" w14:textId="0BB7C193" w:rsidR="00317AEA" w:rsidRDefault="00317AEA" w:rsidP="00317AEA">
      <w:pPr>
        <w:ind w:left="720"/>
        <w:jc w:val="both"/>
        <w:rPr>
          <w:lang w:bidi="en-US"/>
        </w:rPr>
      </w:pPr>
      <w:r>
        <w:rPr>
          <w:lang w:bidi="en-US"/>
        </w:rPr>
        <w:t xml:space="preserve">An imported assembled product is considered an article, and separately imported </w:t>
      </w:r>
      <w:r w:rsidR="00BE6BAE">
        <w:rPr>
          <w:lang w:bidi="en-US"/>
        </w:rPr>
        <w:t xml:space="preserve">unassembled </w:t>
      </w:r>
      <w:r>
        <w:rPr>
          <w:lang w:bidi="en-US"/>
        </w:rPr>
        <w:t xml:space="preserve">parts are considered articles as well. Please see the answer to question </w:t>
      </w:r>
      <w:r w:rsidR="00617566">
        <w:rPr>
          <w:lang w:bidi="en-US"/>
        </w:rPr>
        <w:t>13 that uses the car</w:t>
      </w:r>
      <w:r w:rsidR="00CE00D2">
        <w:rPr>
          <w:lang w:bidi="en-US"/>
        </w:rPr>
        <w:t xml:space="preserve"> and car door example</w:t>
      </w:r>
      <w:r w:rsidR="00617566">
        <w:rPr>
          <w:lang w:bidi="en-US"/>
        </w:rPr>
        <w:t>.</w:t>
      </w:r>
    </w:p>
    <w:p w14:paraId="0F7EE53A" w14:textId="5F6C0770" w:rsidR="00972B7C" w:rsidRDefault="00972B7C" w:rsidP="00317AEA">
      <w:pPr>
        <w:ind w:left="720"/>
        <w:jc w:val="both"/>
        <w:rPr>
          <w:lang w:bidi="en-US"/>
        </w:rPr>
      </w:pPr>
      <w:r>
        <w:rPr>
          <w:lang w:bidi="en-US"/>
        </w:rPr>
        <w:t xml:space="preserve">EPA guides that </w:t>
      </w:r>
      <w:r w:rsidR="003731D0">
        <w:rPr>
          <w:lang w:bidi="en-US"/>
        </w:rPr>
        <w:t xml:space="preserve">for </w:t>
      </w:r>
      <w:r>
        <w:rPr>
          <w:lang w:bidi="en-US"/>
        </w:rPr>
        <w:t>“</w:t>
      </w:r>
      <w:r w:rsidRPr="00972B7C">
        <w:rPr>
          <w:lang w:bidi="en-US"/>
        </w:rPr>
        <w:t>article importers reporting on the Article Importer form, you should report the volume of the article imported, rather than attempting to calculate the volume of the PFAS contained within the articles. You may choose to report the total weight of the PFAS-containing articles (e.g., in tons or pounds) or the quantity of the article imported (e.g., the number of vehicles). You must specify the unit of measurement for the reported production volume.</w:t>
      </w:r>
      <w:r w:rsidR="003731D0">
        <w:rPr>
          <w:lang w:bidi="en-US"/>
        </w:rPr>
        <w:t>”</w:t>
      </w:r>
      <w:r w:rsidR="003731D0">
        <w:rPr>
          <w:rStyle w:val="FootnoteReference"/>
          <w:lang w:bidi="en-US"/>
        </w:rPr>
        <w:footnoteReference w:id="80"/>
      </w:r>
    </w:p>
    <w:p w14:paraId="67D36EFA" w14:textId="0A7FB6C1" w:rsidR="00D92657" w:rsidRPr="00D92657" w:rsidRDefault="00C37CE0" w:rsidP="00133701">
      <w:pPr>
        <w:ind w:left="720"/>
        <w:jc w:val="both"/>
        <w:rPr>
          <w:lang w:bidi="en-US"/>
        </w:rPr>
      </w:pPr>
      <w:r>
        <w:rPr>
          <w:lang w:bidi="en-US"/>
        </w:rPr>
        <w:t>Furthermore, f</w:t>
      </w:r>
      <w:r w:rsidR="007B046B">
        <w:rPr>
          <w:lang w:bidi="en-US"/>
        </w:rPr>
        <w:t>or imported articles used in consumer and commercial products,</w:t>
      </w:r>
      <w:r w:rsidR="00B509F4">
        <w:rPr>
          <w:lang w:bidi="en-US"/>
        </w:rPr>
        <w:t xml:space="preserve"> the report must include the estimated typical maximum concentration</w:t>
      </w:r>
      <w:r w:rsidR="00854848">
        <w:rPr>
          <w:lang w:bidi="en-US"/>
        </w:rPr>
        <w:t xml:space="preserve"> percentage</w:t>
      </w:r>
      <w:r w:rsidR="00B509F4">
        <w:rPr>
          <w:lang w:bidi="en-US"/>
        </w:rPr>
        <w:t xml:space="preserve"> of PFAS</w:t>
      </w:r>
      <w:r w:rsidR="00F324CC">
        <w:rPr>
          <w:lang w:bidi="en-US"/>
        </w:rPr>
        <w:t xml:space="preserve"> </w:t>
      </w:r>
      <w:r w:rsidR="00352AAD">
        <w:rPr>
          <w:lang w:bidi="en-US"/>
        </w:rPr>
        <w:t xml:space="preserve">calculated </w:t>
      </w:r>
      <w:r w:rsidR="00854848">
        <w:rPr>
          <w:lang w:bidi="en-US"/>
        </w:rPr>
        <w:t>by</w:t>
      </w:r>
      <w:r w:rsidR="00352AAD">
        <w:rPr>
          <w:lang w:bidi="en-US"/>
        </w:rPr>
        <w:t xml:space="preserve"> weight of the article.</w:t>
      </w:r>
      <w:r w:rsidR="004D5AD6">
        <w:rPr>
          <w:rStyle w:val="FootnoteReference"/>
          <w:lang w:bidi="en-US"/>
        </w:rPr>
        <w:footnoteReference w:id="81"/>
      </w:r>
    </w:p>
    <w:p w14:paraId="663C0895" w14:textId="20EA29C8" w:rsidR="001639F0" w:rsidRDefault="00856B6A" w:rsidP="00110A1E">
      <w:pPr>
        <w:pStyle w:val="Heading3"/>
      </w:pPr>
      <w:bookmarkStart w:id="62" w:name="_Toc163828505"/>
      <w:r>
        <w:t>How do I assert Confidential Business Information</w:t>
      </w:r>
      <w:r w:rsidR="008B2E03">
        <w:t xml:space="preserve"> “CBI”</w:t>
      </w:r>
      <w:r>
        <w:t xml:space="preserve"> as an “article importer”?</w:t>
      </w:r>
      <w:bookmarkEnd w:id="62"/>
    </w:p>
    <w:p w14:paraId="0AC44DC7" w14:textId="1CA4D6E4" w:rsidR="003C300C" w:rsidRDefault="008B2E03" w:rsidP="008B2E03">
      <w:pPr>
        <w:ind w:left="720"/>
      </w:pPr>
      <w:r>
        <w:t>EPA states that a</w:t>
      </w:r>
      <w:r w:rsidR="003C300C" w:rsidRPr="00692C95">
        <w:t>rticle importers are not required to assert or substantiate CBI claims for chemical identity</w:t>
      </w:r>
      <w:r>
        <w:t xml:space="preserve">. </w:t>
      </w:r>
      <w:r w:rsidR="003C300C" w:rsidRPr="00692C95">
        <w:t>EPA will not make CBI claim determination for chemical identity based on article importer reports</w:t>
      </w:r>
      <w:r w:rsidR="00BF1B17">
        <w:t>.</w:t>
      </w:r>
      <w:r w:rsidR="00BF1B17">
        <w:rPr>
          <w:rStyle w:val="FootnoteReference"/>
        </w:rPr>
        <w:footnoteReference w:id="82"/>
      </w:r>
    </w:p>
    <w:p w14:paraId="031D8D80" w14:textId="0BC38DDE" w:rsidR="0029191C" w:rsidRDefault="002B7841" w:rsidP="00110A1E">
      <w:pPr>
        <w:pStyle w:val="Heading3"/>
      </w:pPr>
      <w:bookmarkStart w:id="63" w:name="_Toc163828506"/>
      <w:r>
        <w:t xml:space="preserve">Will I be in a better position if I use a third-party consultant to gather and process </w:t>
      </w:r>
      <w:r w:rsidR="00110A1E">
        <w:t xml:space="preserve">PFAS </w:t>
      </w:r>
      <w:r>
        <w:t>information for m</w:t>
      </w:r>
      <w:r w:rsidR="00110A1E">
        <w:t>y company</w:t>
      </w:r>
      <w:r>
        <w:t>?</w:t>
      </w:r>
      <w:bookmarkEnd w:id="63"/>
    </w:p>
    <w:p w14:paraId="38AC84E0" w14:textId="3F8A42C8" w:rsidR="0005106E" w:rsidRDefault="004B157E" w:rsidP="006354AE">
      <w:pPr>
        <w:ind w:left="720"/>
        <w:jc w:val="both"/>
        <w:rPr>
          <w:lang w:bidi="en-US"/>
        </w:rPr>
      </w:pPr>
      <w:r>
        <w:rPr>
          <w:lang w:bidi="en-US"/>
        </w:rPr>
        <w:t xml:space="preserve">EPA stated that use of consultants is optional. </w:t>
      </w:r>
      <w:r w:rsidR="00C973FE">
        <w:rPr>
          <w:lang w:bidi="en-US"/>
        </w:rPr>
        <w:t>“</w:t>
      </w:r>
      <w:r w:rsidR="00AD2C81" w:rsidRPr="00AD2C81">
        <w:rPr>
          <w:lang w:bidi="en-US"/>
        </w:rPr>
        <w:t>EPA does not expect the scope of KRA information to look the same for all entities. Factors influencing this scope include (but are not limited to) the importer’s size and resources, the number of suppliers, the importer’s current relationship with suppliers, the supplier’s responsiveness.</w:t>
      </w:r>
      <w:r w:rsidR="00C973FE">
        <w:rPr>
          <w:lang w:bidi="en-US"/>
        </w:rPr>
        <w:t>”</w:t>
      </w:r>
      <w:r w:rsidR="00C973FE">
        <w:rPr>
          <w:rStyle w:val="FootnoteReference"/>
          <w:lang w:bidi="en-US"/>
        </w:rPr>
        <w:footnoteReference w:id="83"/>
      </w:r>
    </w:p>
    <w:p w14:paraId="3EFC7EE4" w14:textId="7CCDEF3B" w:rsidR="0005106E" w:rsidRDefault="00027565" w:rsidP="006354AE">
      <w:pPr>
        <w:ind w:left="720"/>
        <w:jc w:val="both"/>
        <w:rPr>
          <w:lang w:bidi="en-US"/>
        </w:rPr>
      </w:pPr>
      <w:r>
        <w:rPr>
          <w:lang w:bidi="en-US"/>
        </w:rPr>
        <w:t>Depending on the factors mentioned above, you may decide whether it would be more efficient</w:t>
      </w:r>
      <w:r w:rsidR="007D0FBF">
        <w:rPr>
          <w:lang w:bidi="en-US"/>
        </w:rPr>
        <w:t xml:space="preserve"> and/or effective to hire a consultant.</w:t>
      </w:r>
    </w:p>
    <w:p w14:paraId="1F8278A4" w14:textId="05FF06BF" w:rsidR="00556736" w:rsidRDefault="00556736" w:rsidP="00CB51CA">
      <w:pPr>
        <w:spacing w:before="0" w:after="160" w:line="259" w:lineRule="auto"/>
      </w:pPr>
      <w:r w:rsidRPr="00AE503D">
        <w:br w:type="page"/>
      </w:r>
    </w:p>
    <w:p w14:paraId="16983B66" w14:textId="68FAFC7C" w:rsidR="00C4212B" w:rsidRDefault="00C4212B" w:rsidP="007C6849">
      <w:pPr>
        <w:pStyle w:val="Heading1"/>
      </w:pPr>
      <w:bookmarkStart w:id="64" w:name="_Toc158820222"/>
      <w:bookmarkStart w:id="65" w:name="_Toc163828507"/>
      <w:r>
        <w:lastRenderedPageBreak/>
        <w:t>Definitions</w:t>
      </w:r>
      <w:bookmarkEnd w:id="64"/>
      <w:bookmarkEnd w:id="65"/>
    </w:p>
    <w:p w14:paraId="490FCF48" w14:textId="71D6F2ED" w:rsidR="00DB1146" w:rsidRPr="00DB1146" w:rsidRDefault="00DB1146" w:rsidP="00D558CE">
      <w:pPr>
        <w:jc w:val="both"/>
      </w:pPr>
      <w:r>
        <w:t xml:space="preserve">Please consult the </w:t>
      </w:r>
      <w:r w:rsidR="003F50B8">
        <w:t xml:space="preserve">text of the rule in the </w:t>
      </w:r>
      <w:r w:rsidR="008A2B91">
        <w:t xml:space="preserve">Code of </w:t>
      </w:r>
      <w:r w:rsidR="003F50B8">
        <w:t>Federal Re</w:t>
      </w:r>
      <w:r w:rsidR="003111F7">
        <w:t>g</w:t>
      </w:r>
      <w:r w:rsidR="008A2B91">
        <w:t>ulations</w:t>
      </w:r>
      <w:r w:rsidR="003F50B8">
        <w:t xml:space="preserve"> to see the </w:t>
      </w:r>
      <w:r w:rsidR="00D558CE">
        <w:t>full list</w:t>
      </w:r>
      <w:r w:rsidR="003F50B8">
        <w:t xml:space="preserve"> of definitions.</w:t>
      </w:r>
      <w:r w:rsidR="003F50B8">
        <w:rPr>
          <w:rStyle w:val="FootnoteReference"/>
        </w:rPr>
        <w:footnoteReference w:id="84"/>
      </w:r>
    </w:p>
    <w:tbl>
      <w:tblPr>
        <w:tblStyle w:val="TableGrid"/>
        <w:tblW w:w="0" w:type="auto"/>
        <w:tblLook w:val="04A0" w:firstRow="1" w:lastRow="0" w:firstColumn="1" w:lastColumn="0" w:noHBand="0" w:noVBand="1"/>
      </w:tblPr>
      <w:tblGrid>
        <w:gridCol w:w="2515"/>
        <w:gridCol w:w="6835"/>
      </w:tblGrid>
      <w:tr w:rsidR="00FF5A16" w14:paraId="126C2F3F" w14:textId="77777777" w:rsidTr="00D30311">
        <w:tc>
          <w:tcPr>
            <w:tcW w:w="2515" w:type="dxa"/>
          </w:tcPr>
          <w:p w14:paraId="35E59922" w14:textId="291A7FC9" w:rsidR="00FF5A16" w:rsidRPr="00FF5A16" w:rsidRDefault="00FF5A16" w:rsidP="00FF5A16">
            <w:pPr>
              <w:rPr>
                <w:rFonts w:cs="Arial"/>
              </w:rPr>
            </w:pPr>
            <w:r w:rsidRPr="00FF5A16">
              <w:rPr>
                <w:rFonts w:cs="Arial"/>
              </w:rPr>
              <w:t>Who must report</w:t>
            </w:r>
            <w:r w:rsidRPr="00FF5A16">
              <w:rPr>
                <w:rStyle w:val="FootnoteReference"/>
                <w:rFonts w:cs="Arial"/>
              </w:rPr>
              <w:footnoteReference w:id="85"/>
            </w:r>
          </w:p>
        </w:tc>
        <w:tc>
          <w:tcPr>
            <w:tcW w:w="6835" w:type="dxa"/>
          </w:tcPr>
          <w:p w14:paraId="443077AE" w14:textId="6D424599" w:rsidR="00FF5A16" w:rsidRPr="00FF5A16" w:rsidRDefault="00FF5A16" w:rsidP="00FF5A16">
            <w:pPr>
              <w:pStyle w:val="indent-1"/>
              <w:rPr>
                <w:rFonts w:ascii="Arial" w:hAnsi="Arial" w:cs="Arial"/>
                <w:sz w:val="22"/>
                <w:szCs w:val="22"/>
              </w:rPr>
            </w:pPr>
            <w:r w:rsidRPr="00FF5A16">
              <w:rPr>
                <w:rFonts w:ascii="Arial" w:hAnsi="Arial" w:cs="Arial"/>
                <w:sz w:val="22"/>
                <w:szCs w:val="22"/>
              </w:rPr>
              <w:t>Persons who have manufactured for commercial purposes chemical substances and mixtures containing a chemical substance (including articles) that are a PFAS, consistent with the definition of PFAS (see above), at any period from January 1, 2011, through December 31, 2022.</w:t>
            </w:r>
          </w:p>
        </w:tc>
      </w:tr>
      <w:tr w:rsidR="00944925" w:rsidRPr="00944925" w14:paraId="4980FFA6" w14:textId="77777777" w:rsidTr="00D30311">
        <w:tc>
          <w:tcPr>
            <w:tcW w:w="2515" w:type="dxa"/>
          </w:tcPr>
          <w:p w14:paraId="0725DC91" w14:textId="22E81C93" w:rsidR="00944925" w:rsidRPr="00944925" w:rsidRDefault="00944925" w:rsidP="00944925">
            <w:pPr>
              <w:rPr>
                <w:rFonts w:cs="Arial"/>
              </w:rPr>
            </w:pPr>
            <w:r w:rsidRPr="00944925">
              <w:rPr>
                <w:rFonts w:cs="Arial"/>
              </w:rPr>
              <w:t>Substances to report</w:t>
            </w:r>
            <w:r w:rsidRPr="00944925">
              <w:rPr>
                <w:rStyle w:val="FootnoteReference"/>
                <w:rFonts w:cs="Arial"/>
              </w:rPr>
              <w:footnoteReference w:id="86"/>
            </w:r>
          </w:p>
        </w:tc>
        <w:tc>
          <w:tcPr>
            <w:tcW w:w="6835" w:type="dxa"/>
          </w:tcPr>
          <w:p w14:paraId="528B6A7C" w14:textId="224D0A76" w:rsidR="00944925" w:rsidRPr="00944925" w:rsidRDefault="00944925" w:rsidP="00944925">
            <w:pPr>
              <w:pStyle w:val="indent-1"/>
              <w:rPr>
                <w:rFonts w:ascii="Arial" w:hAnsi="Arial" w:cs="Arial"/>
                <w:sz w:val="22"/>
                <w:szCs w:val="22"/>
              </w:rPr>
            </w:pPr>
            <w:r>
              <w:rPr>
                <w:rFonts w:ascii="Arial" w:hAnsi="Arial" w:cs="Arial"/>
                <w:sz w:val="22"/>
                <w:szCs w:val="22"/>
              </w:rPr>
              <w:t>A</w:t>
            </w:r>
            <w:r w:rsidRPr="00944925">
              <w:rPr>
                <w:rFonts w:ascii="Arial" w:hAnsi="Arial" w:cs="Arial"/>
                <w:sz w:val="22"/>
                <w:szCs w:val="22"/>
              </w:rPr>
              <w:t xml:space="preserve">ll chemical substances and mixtures containing a chemical </w:t>
            </w:r>
            <w:r w:rsidRPr="00D83D00">
              <w:rPr>
                <w:rFonts w:ascii="Arial" w:hAnsi="Arial" w:cs="Arial"/>
                <w:sz w:val="22"/>
                <w:szCs w:val="22"/>
              </w:rPr>
              <w:t>substance (including articles) that</w:t>
            </w:r>
            <w:r w:rsidRPr="00944925">
              <w:rPr>
                <w:rFonts w:ascii="Arial" w:hAnsi="Arial" w:cs="Arial"/>
                <w:sz w:val="22"/>
                <w:szCs w:val="22"/>
              </w:rPr>
              <w:t xml:space="preserve"> are a PFAS, consistent with the definition of PFAS at </w:t>
            </w:r>
            <w:hyperlink r:id="rId19" w:history="1">
              <w:r w:rsidRPr="00944925">
                <w:rPr>
                  <w:rStyle w:val="Hyperlink"/>
                  <w:rFonts w:ascii="Arial" w:hAnsi="Arial" w:cs="Arial"/>
                  <w:sz w:val="22"/>
                  <w:szCs w:val="22"/>
                </w:rPr>
                <w:t>§ 705.3</w:t>
              </w:r>
            </w:hyperlink>
            <w:r w:rsidR="009F3314">
              <w:t>.</w:t>
            </w:r>
          </w:p>
        </w:tc>
      </w:tr>
      <w:tr w:rsidR="00FF5A16" w14:paraId="43FEBF07" w14:textId="77777777" w:rsidTr="00D30311">
        <w:tc>
          <w:tcPr>
            <w:tcW w:w="2515" w:type="dxa"/>
          </w:tcPr>
          <w:p w14:paraId="692B6708" w14:textId="5FABF716" w:rsidR="00FF5A16" w:rsidRPr="00255DD1" w:rsidRDefault="00FF5A16" w:rsidP="00FF5A16">
            <w:pPr>
              <w:rPr>
                <w:rFonts w:cs="Arial"/>
              </w:rPr>
            </w:pPr>
            <w:r w:rsidRPr="00255DD1">
              <w:rPr>
                <w:rFonts w:cs="Arial"/>
              </w:rPr>
              <w:t>Article</w:t>
            </w:r>
            <w:r w:rsidR="00D83D00">
              <w:rPr>
                <w:rStyle w:val="FootnoteReference"/>
                <w:rFonts w:cs="Arial"/>
              </w:rPr>
              <w:footnoteReference w:id="87"/>
            </w:r>
          </w:p>
        </w:tc>
        <w:tc>
          <w:tcPr>
            <w:tcW w:w="6835" w:type="dxa"/>
          </w:tcPr>
          <w:p w14:paraId="411C99D7" w14:textId="77777777" w:rsidR="00FF5A16" w:rsidRPr="00255DD1" w:rsidRDefault="00FF5A16" w:rsidP="00FF5A16">
            <w:pPr>
              <w:pStyle w:val="indent-1"/>
              <w:rPr>
                <w:rFonts w:ascii="Arial" w:hAnsi="Arial" w:cs="Arial"/>
                <w:sz w:val="22"/>
                <w:szCs w:val="22"/>
              </w:rPr>
            </w:pPr>
            <w:r w:rsidRPr="00255DD1">
              <w:rPr>
                <w:rFonts w:ascii="Arial" w:hAnsi="Arial" w:cs="Arial"/>
                <w:sz w:val="22"/>
                <w:szCs w:val="22"/>
              </w:rPr>
              <w:t xml:space="preserve">means a manufactured item which: </w:t>
            </w:r>
          </w:p>
          <w:p w14:paraId="01469138" w14:textId="3F40816F" w:rsidR="00FF5A16" w:rsidRPr="00255DD1" w:rsidRDefault="00FF5A16" w:rsidP="00FF5A16">
            <w:pPr>
              <w:pStyle w:val="indent-2"/>
              <w:ind w:left="360"/>
              <w:rPr>
                <w:rFonts w:ascii="Arial" w:hAnsi="Arial" w:cs="Arial"/>
                <w:sz w:val="22"/>
                <w:szCs w:val="22"/>
              </w:rPr>
            </w:pPr>
            <w:r w:rsidRPr="00255DD1">
              <w:rPr>
                <w:rStyle w:val="paren"/>
                <w:rFonts w:ascii="Arial" w:hAnsi="Arial" w:cs="Arial"/>
                <w:sz w:val="22"/>
                <w:szCs w:val="22"/>
              </w:rPr>
              <w:t>(</w:t>
            </w:r>
            <w:r w:rsidRPr="00255DD1">
              <w:rPr>
                <w:rStyle w:val="paragraph-hierarchy"/>
                <w:rFonts w:ascii="Arial" w:hAnsi="Arial" w:cs="Arial"/>
                <w:sz w:val="22"/>
                <w:szCs w:val="22"/>
              </w:rPr>
              <w:t>1</w:t>
            </w:r>
            <w:r w:rsidRPr="00255DD1">
              <w:rPr>
                <w:rStyle w:val="paren"/>
                <w:rFonts w:ascii="Arial" w:hAnsi="Arial" w:cs="Arial"/>
                <w:sz w:val="22"/>
                <w:szCs w:val="22"/>
              </w:rPr>
              <w:t>)</w:t>
            </w:r>
            <w:r w:rsidRPr="00255DD1">
              <w:rPr>
                <w:rFonts w:ascii="Arial" w:hAnsi="Arial" w:cs="Arial"/>
                <w:sz w:val="22"/>
                <w:szCs w:val="22"/>
              </w:rPr>
              <w:t xml:space="preserve"> Is formed to a specific shape or design during </w:t>
            </w:r>
            <w:r w:rsidR="00664D4A" w:rsidRPr="00255DD1">
              <w:rPr>
                <w:rFonts w:ascii="Arial" w:hAnsi="Arial" w:cs="Arial"/>
                <w:sz w:val="22"/>
                <w:szCs w:val="22"/>
              </w:rPr>
              <w:t>manufacture.</w:t>
            </w:r>
            <w:r w:rsidRPr="00255DD1">
              <w:rPr>
                <w:rFonts w:ascii="Arial" w:hAnsi="Arial" w:cs="Arial"/>
                <w:sz w:val="22"/>
                <w:szCs w:val="22"/>
              </w:rPr>
              <w:t xml:space="preserve"> </w:t>
            </w:r>
          </w:p>
          <w:p w14:paraId="0B3DC918" w14:textId="77777777" w:rsidR="00FF5A16" w:rsidRPr="00255DD1" w:rsidRDefault="00FF5A16" w:rsidP="00FF5A16">
            <w:pPr>
              <w:pStyle w:val="indent-2"/>
              <w:ind w:left="360"/>
              <w:rPr>
                <w:rFonts w:ascii="Arial" w:hAnsi="Arial" w:cs="Arial"/>
                <w:sz w:val="22"/>
                <w:szCs w:val="22"/>
              </w:rPr>
            </w:pPr>
            <w:r w:rsidRPr="00255DD1">
              <w:rPr>
                <w:rStyle w:val="paren"/>
                <w:rFonts w:ascii="Arial" w:hAnsi="Arial" w:cs="Arial"/>
                <w:sz w:val="22"/>
                <w:szCs w:val="22"/>
              </w:rPr>
              <w:t>(</w:t>
            </w:r>
            <w:r w:rsidRPr="00255DD1">
              <w:rPr>
                <w:rStyle w:val="paragraph-hierarchy"/>
                <w:rFonts w:ascii="Arial" w:hAnsi="Arial" w:cs="Arial"/>
                <w:sz w:val="22"/>
                <w:szCs w:val="22"/>
              </w:rPr>
              <w:t>2</w:t>
            </w:r>
            <w:r w:rsidRPr="00255DD1">
              <w:rPr>
                <w:rStyle w:val="paren"/>
                <w:rFonts w:ascii="Arial" w:hAnsi="Arial" w:cs="Arial"/>
                <w:sz w:val="22"/>
                <w:szCs w:val="22"/>
              </w:rPr>
              <w:t>)</w:t>
            </w:r>
            <w:r w:rsidRPr="00255DD1">
              <w:rPr>
                <w:rFonts w:ascii="Arial" w:hAnsi="Arial" w:cs="Arial"/>
                <w:sz w:val="22"/>
                <w:szCs w:val="22"/>
              </w:rPr>
              <w:t xml:space="preserve"> Has end use function(s) depending in whole or in part upon its shape or design during end use; and </w:t>
            </w:r>
          </w:p>
          <w:p w14:paraId="5C585697" w14:textId="77777777" w:rsidR="00FF5A16" w:rsidRPr="00255DD1" w:rsidRDefault="00FF5A16" w:rsidP="00FF5A16">
            <w:pPr>
              <w:pStyle w:val="indent-2"/>
              <w:ind w:left="360"/>
              <w:rPr>
                <w:rFonts w:ascii="Arial" w:hAnsi="Arial" w:cs="Arial"/>
                <w:sz w:val="22"/>
                <w:szCs w:val="22"/>
              </w:rPr>
            </w:pPr>
            <w:r w:rsidRPr="00255DD1">
              <w:rPr>
                <w:rStyle w:val="paren"/>
                <w:rFonts w:ascii="Arial" w:hAnsi="Arial" w:cs="Arial"/>
                <w:sz w:val="22"/>
                <w:szCs w:val="22"/>
              </w:rPr>
              <w:t>(</w:t>
            </w:r>
            <w:r w:rsidRPr="00255DD1">
              <w:rPr>
                <w:rStyle w:val="paragraph-hierarchy"/>
                <w:rFonts w:ascii="Arial" w:hAnsi="Arial" w:cs="Arial"/>
                <w:sz w:val="22"/>
                <w:szCs w:val="22"/>
              </w:rPr>
              <w:t>3</w:t>
            </w:r>
            <w:r w:rsidRPr="00255DD1">
              <w:rPr>
                <w:rStyle w:val="paren"/>
                <w:rFonts w:ascii="Arial" w:hAnsi="Arial" w:cs="Arial"/>
                <w:sz w:val="22"/>
                <w:szCs w:val="22"/>
              </w:rPr>
              <w:t>)</w:t>
            </w:r>
            <w:r w:rsidRPr="00255DD1">
              <w:rPr>
                <w:rFonts w:ascii="Arial" w:hAnsi="Arial" w:cs="Arial"/>
                <w:sz w:val="22"/>
                <w:szCs w:val="22"/>
              </w:rPr>
              <w:t xml:space="preserve"> Has either no change of chemical composition during its end use or only those changes of composition which have no commercial purpose separate from that of the article, and that result from a chemical reaction that occurs upon end use of other chemical substances, mixtures, or articles; except that fluids and particles are not considered articles regardless of shape or design.</w:t>
            </w:r>
          </w:p>
        </w:tc>
      </w:tr>
      <w:tr w:rsidR="00FF5A16" w14:paraId="7C8853B3" w14:textId="77777777" w:rsidTr="00D30311">
        <w:tc>
          <w:tcPr>
            <w:tcW w:w="2515" w:type="dxa"/>
          </w:tcPr>
          <w:p w14:paraId="064B7AB1" w14:textId="69C4A7D0" w:rsidR="00FF5A16" w:rsidRDefault="00FF5A16" w:rsidP="00FF5A16">
            <w:pPr>
              <w:rPr>
                <w:rFonts w:cs="Arial"/>
              </w:rPr>
            </w:pPr>
            <w:r>
              <w:rPr>
                <w:rFonts w:cs="Arial"/>
              </w:rPr>
              <w:t>Mixture</w:t>
            </w:r>
            <w:r w:rsidR="00FA06F6">
              <w:rPr>
                <w:rStyle w:val="FootnoteReference"/>
                <w:rFonts w:cs="Arial"/>
              </w:rPr>
              <w:footnoteReference w:id="88"/>
            </w:r>
          </w:p>
        </w:tc>
        <w:tc>
          <w:tcPr>
            <w:tcW w:w="6835" w:type="dxa"/>
          </w:tcPr>
          <w:p w14:paraId="18AE949F" w14:textId="02F91BD2" w:rsidR="00FF5A16" w:rsidRPr="00255DD1" w:rsidRDefault="00FF5A16" w:rsidP="00FF5A16">
            <w:pPr>
              <w:rPr>
                <w:rFonts w:cs="Arial"/>
              </w:rPr>
            </w:pPr>
            <w:r w:rsidRPr="00124223">
              <w:rPr>
                <w:rFonts w:cs="Arial"/>
              </w:rPr>
              <w:t>The term ‘‘mixture’’ means any combination of two or more chemical substances if the combination does not occur in nature and is not, in whole or in part, the result of a chemical reaction; except that such term does include any combination which occurs, in whole or in part, as a result of a chemical reaction if none of the chemical substances comprising the combination is a new chemical substance and if the combination could have been manufactured for commercial purposes without a chemical reaction at the time the chemical substances comprising the combination were combined.</w:t>
            </w:r>
          </w:p>
        </w:tc>
      </w:tr>
      <w:tr w:rsidR="00FF5A16" w14:paraId="5AF1111E" w14:textId="77777777" w:rsidTr="00D30311">
        <w:tc>
          <w:tcPr>
            <w:tcW w:w="2515" w:type="dxa"/>
          </w:tcPr>
          <w:p w14:paraId="49BD6AD1" w14:textId="1FB9C73E" w:rsidR="00FF5A16" w:rsidRDefault="00FF5A16" w:rsidP="00FF5A16">
            <w:pPr>
              <w:rPr>
                <w:rFonts w:cs="Arial"/>
              </w:rPr>
            </w:pPr>
            <w:r w:rsidRPr="00255DD1">
              <w:rPr>
                <w:rFonts w:cs="Arial"/>
              </w:rPr>
              <w:t>Per- and polyfluoroalkyl substances or PFAS</w:t>
            </w:r>
            <w:r w:rsidR="004172F0">
              <w:rPr>
                <w:rStyle w:val="FootnoteReference"/>
                <w:rFonts w:cs="Arial"/>
              </w:rPr>
              <w:footnoteReference w:id="89"/>
            </w:r>
          </w:p>
        </w:tc>
        <w:tc>
          <w:tcPr>
            <w:tcW w:w="6835" w:type="dxa"/>
          </w:tcPr>
          <w:p w14:paraId="261D52F2" w14:textId="77777777" w:rsidR="00FF5A16" w:rsidRPr="00255DD1" w:rsidRDefault="00FF5A16" w:rsidP="00FF5A16">
            <w:pPr>
              <w:pStyle w:val="indent-1"/>
              <w:rPr>
                <w:rFonts w:ascii="Arial" w:hAnsi="Arial" w:cs="Arial"/>
                <w:sz w:val="22"/>
                <w:szCs w:val="22"/>
              </w:rPr>
            </w:pPr>
            <w:r w:rsidRPr="00255DD1">
              <w:rPr>
                <w:rFonts w:ascii="Arial" w:hAnsi="Arial" w:cs="Arial"/>
                <w:sz w:val="22"/>
                <w:szCs w:val="22"/>
              </w:rPr>
              <w:t xml:space="preserve">means, for the purpose of this part, any chemical substance or mixture containing a chemical substance that structurally contains at least one of the following three sub-structures: </w:t>
            </w:r>
          </w:p>
          <w:p w14:paraId="4E03E32F" w14:textId="77777777" w:rsidR="00FF5A16" w:rsidRPr="00255DD1" w:rsidRDefault="00FF5A16" w:rsidP="00FF5A16">
            <w:pPr>
              <w:pStyle w:val="indent-2"/>
              <w:ind w:left="360"/>
              <w:rPr>
                <w:rFonts w:ascii="Arial" w:hAnsi="Arial" w:cs="Arial"/>
                <w:sz w:val="22"/>
                <w:szCs w:val="22"/>
              </w:rPr>
            </w:pPr>
            <w:r w:rsidRPr="00255DD1">
              <w:rPr>
                <w:rStyle w:val="paren"/>
                <w:rFonts w:ascii="Arial" w:hAnsi="Arial" w:cs="Arial"/>
                <w:sz w:val="22"/>
                <w:szCs w:val="22"/>
              </w:rPr>
              <w:lastRenderedPageBreak/>
              <w:t>(</w:t>
            </w:r>
            <w:r w:rsidRPr="00255DD1">
              <w:rPr>
                <w:rStyle w:val="paragraph-hierarchy"/>
                <w:rFonts w:ascii="Arial" w:hAnsi="Arial" w:cs="Arial"/>
                <w:sz w:val="22"/>
                <w:szCs w:val="22"/>
              </w:rPr>
              <w:t>1</w:t>
            </w:r>
            <w:r w:rsidRPr="00255DD1">
              <w:rPr>
                <w:rStyle w:val="paren"/>
                <w:rFonts w:ascii="Arial" w:hAnsi="Arial" w:cs="Arial"/>
                <w:sz w:val="22"/>
                <w:szCs w:val="22"/>
              </w:rPr>
              <w:t>)</w:t>
            </w:r>
            <w:r w:rsidRPr="00255DD1">
              <w:rPr>
                <w:rFonts w:ascii="Arial" w:hAnsi="Arial" w:cs="Arial"/>
                <w:sz w:val="22"/>
                <w:szCs w:val="22"/>
              </w:rPr>
              <w:t xml:space="preserve"> R-(CF</w:t>
            </w:r>
            <w:r w:rsidRPr="00255DD1">
              <w:rPr>
                <w:rFonts w:ascii="Arial" w:hAnsi="Arial" w:cs="Arial"/>
                <w:sz w:val="22"/>
                <w:szCs w:val="22"/>
                <w:vertAlign w:val="subscript"/>
              </w:rPr>
              <w:t>2</w:t>
            </w:r>
            <w:r w:rsidRPr="00255DD1">
              <w:rPr>
                <w:rFonts w:ascii="Arial" w:hAnsi="Arial" w:cs="Arial"/>
                <w:sz w:val="22"/>
                <w:szCs w:val="22"/>
              </w:rPr>
              <w:t>)-CF(R′)R″, where both the CF</w:t>
            </w:r>
            <w:r w:rsidRPr="00255DD1">
              <w:rPr>
                <w:rFonts w:ascii="Arial" w:hAnsi="Arial" w:cs="Arial"/>
                <w:sz w:val="22"/>
                <w:szCs w:val="22"/>
                <w:vertAlign w:val="subscript"/>
              </w:rPr>
              <w:t>2</w:t>
            </w:r>
            <w:r w:rsidRPr="00255DD1">
              <w:rPr>
                <w:rFonts w:ascii="Arial" w:hAnsi="Arial" w:cs="Arial"/>
                <w:sz w:val="22"/>
                <w:szCs w:val="22"/>
              </w:rPr>
              <w:t xml:space="preserve"> and CF moieties are saturated carbons. </w:t>
            </w:r>
          </w:p>
          <w:p w14:paraId="062F50AE" w14:textId="77777777" w:rsidR="00FF5A16" w:rsidRPr="00255DD1" w:rsidRDefault="00FF5A16" w:rsidP="00FF5A16">
            <w:pPr>
              <w:pStyle w:val="indent-2"/>
              <w:ind w:left="360"/>
              <w:rPr>
                <w:rFonts w:ascii="Arial" w:hAnsi="Arial" w:cs="Arial"/>
                <w:sz w:val="22"/>
                <w:szCs w:val="22"/>
              </w:rPr>
            </w:pPr>
            <w:r w:rsidRPr="00255DD1">
              <w:rPr>
                <w:rStyle w:val="paren"/>
                <w:rFonts w:ascii="Arial" w:hAnsi="Arial" w:cs="Arial"/>
                <w:sz w:val="22"/>
                <w:szCs w:val="22"/>
              </w:rPr>
              <w:t>(</w:t>
            </w:r>
            <w:r w:rsidRPr="00255DD1">
              <w:rPr>
                <w:rStyle w:val="paragraph-hierarchy"/>
                <w:rFonts w:ascii="Arial" w:hAnsi="Arial" w:cs="Arial"/>
                <w:sz w:val="22"/>
                <w:szCs w:val="22"/>
              </w:rPr>
              <w:t>2</w:t>
            </w:r>
            <w:r w:rsidRPr="00255DD1">
              <w:rPr>
                <w:rStyle w:val="paren"/>
                <w:rFonts w:ascii="Arial" w:hAnsi="Arial" w:cs="Arial"/>
                <w:sz w:val="22"/>
                <w:szCs w:val="22"/>
              </w:rPr>
              <w:t>)</w:t>
            </w:r>
            <w:r w:rsidRPr="00255DD1">
              <w:rPr>
                <w:rFonts w:ascii="Arial" w:hAnsi="Arial" w:cs="Arial"/>
                <w:sz w:val="22"/>
                <w:szCs w:val="22"/>
              </w:rPr>
              <w:t xml:space="preserve"> R-CF</w:t>
            </w:r>
            <w:r w:rsidRPr="00255DD1">
              <w:rPr>
                <w:rFonts w:ascii="Arial" w:hAnsi="Arial" w:cs="Arial"/>
                <w:sz w:val="22"/>
                <w:szCs w:val="22"/>
                <w:vertAlign w:val="subscript"/>
              </w:rPr>
              <w:t>2</w:t>
            </w:r>
            <w:r w:rsidRPr="00255DD1">
              <w:rPr>
                <w:rFonts w:ascii="Arial" w:hAnsi="Arial" w:cs="Arial"/>
                <w:sz w:val="22"/>
                <w:szCs w:val="22"/>
              </w:rPr>
              <w:t>OCF</w:t>
            </w:r>
            <w:r w:rsidRPr="00255DD1">
              <w:rPr>
                <w:rFonts w:ascii="Arial" w:hAnsi="Arial" w:cs="Arial"/>
                <w:sz w:val="22"/>
                <w:szCs w:val="22"/>
                <w:vertAlign w:val="subscript"/>
              </w:rPr>
              <w:t>2</w:t>
            </w:r>
            <w:r w:rsidRPr="00255DD1">
              <w:rPr>
                <w:rFonts w:ascii="Arial" w:hAnsi="Arial" w:cs="Arial"/>
                <w:sz w:val="22"/>
                <w:szCs w:val="22"/>
              </w:rPr>
              <w:t xml:space="preserve">-R′, where R and R′ can either be F, O, or saturated carbons. </w:t>
            </w:r>
          </w:p>
          <w:p w14:paraId="02B7A993" w14:textId="6036C514" w:rsidR="00FF5A16" w:rsidRPr="00124223" w:rsidRDefault="00FF5A16" w:rsidP="00FF5A16">
            <w:pPr>
              <w:rPr>
                <w:rFonts w:cs="Arial"/>
              </w:rPr>
            </w:pPr>
            <w:r w:rsidRPr="00255DD1">
              <w:rPr>
                <w:rStyle w:val="paren"/>
                <w:rFonts w:cs="Arial"/>
              </w:rPr>
              <w:t>(</w:t>
            </w:r>
            <w:r w:rsidRPr="00255DD1">
              <w:rPr>
                <w:rStyle w:val="paragraph-hierarchy"/>
                <w:rFonts w:cs="Arial"/>
              </w:rPr>
              <w:t>3</w:t>
            </w:r>
            <w:r w:rsidRPr="00255DD1">
              <w:rPr>
                <w:rStyle w:val="paren"/>
                <w:rFonts w:cs="Arial"/>
              </w:rPr>
              <w:t>)</w:t>
            </w:r>
            <w:r w:rsidRPr="00255DD1">
              <w:rPr>
                <w:rFonts w:cs="Arial"/>
              </w:rPr>
              <w:t xml:space="preserve"> CF</w:t>
            </w:r>
            <w:r w:rsidRPr="00255DD1">
              <w:rPr>
                <w:rFonts w:cs="Arial"/>
                <w:vertAlign w:val="subscript"/>
              </w:rPr>
              <w:t>3</w:t>
            </w:r>
            <w:r w:rsidRPr="00255DD1">
              <w:rPr>
                <w:rFonts w:cs="Arial"/>
              </w:rPr>
              <w:t>C(CF</w:t>
            </w:r>
            <w:r w:rsidRPr="00255DD1">
              <w:rPr>
                <w:rFonts w:cs="Arial"/>
                <w:vertAlign w:val="subscript"/>
              </w:rPr>
              <w:t>3</w:t>
            </w:r>
            <w:r w:rsidRPr="00255DD1">
              <w:rPr>
                <w:rFonts w:cs="Arial"/>
              </w:rPr>
              <w:t>)R′R″, where R′ and R″ can either be F or saturated carbons.</w:t>
            </w:r>
          </w:p>
        </w:tc>
      </w:tr>
      <w:tr w:rsidR="00FF5A16" w14:paraId="5CB52B44" w14:textId="77777777" w:rsidTr="00D30311">
        <w:tc>
          <w:tcPr>
            <w:tcW w:w="2515" w:type="dxa"/>
          </w:tcPr>
          <w:p w14:paraId="1EF33B5F" w14:textId="6BB305AC" w:rsidR="00FF5A16" w:rsidRPr="00667728" w:rsidRDefault="00FF5A16" w:rsidP="00FF5A16">
            <w:pPr>
              <w:rPr>
                <w:rFonts w:cs="Arial"/>
              </w:rPr>
            </w:pPr>
            <w:r w:rsidRPr="00667728">
              <w:rPr>
                <w:rFonts w:cs="Arial"/>
              </w:rPr>
              <w:lastRenderedPageBreak/>
              <w:t>Commercial Use</w:t>
            </w:r>
            <w:r w:rsidR="00732FE4">
              <w:rPr>
                <w:rStyle w:val="FootnoteReference"/>
                <w:rFonts w:cs="Arial"/>
              </w:rPr>
              <w:footnoteReference w:id="90"/>
            </w:r>
          </w:p>
        </w:tc>
        <w:tc>
          <w:tcPr>
            <w:tcW w:w="6835" w:type="dxa"/>
          </w:tcPr>
          <w:p w14:paraId="74397E74" w14:textId="77777777" w:rsidR="00FF5A16" w:rsidRPr="00667728" w:rsidRDefault="00FF5A16" w:rsidP="00FF5A16">
            <w:pPr>
              <w:rPr>
                <w:rFonts w:cs="Arial"/>
              </w:rPr>
            </w:pPr>
            <w:r w:rsidRPr="00667728">
              <w:rPr>
                <w:rFonts w:cs="Arial"/>
              </w:rPr>
              <w:t>means the use of a chemical substance or a mixture containing a chemical substance (including as part of an article) in a commercial enterprise providing saleable goods or services.</w:t>
            </w:r>
          </w:p>
        </w:tc>
      </w:tr>
      <w:tr w:rsidR="00FF5A16" w14:paraId="6AF0D101" w14:textId="77777777" w:rsidTr="00D30311">
        <w:tc>
          <w:tcPr>
            <w:tcW w:w="2515" w:type="dxa"/>
          </w:tcPr>
          <w:p w14:paraId="2D49A4C0" w14:textId="475A6AED" w:rsidR="00FF5A16" w:rsidRPr="00667728" w:rsidRDefault="00FF5A16" w:rsidP="00FF5A16">
            <w:pPr>
              <w:rPr>
                <w:rFonts w:cs="Arial"/>
              </w:rPr>
            </w:pPr>
            <w:r w:rsidRPr="00667728">
              <w:rPr>
                <w:rFonts w:cs="Arial"/>
              </w:rPr>
              <w:t>Consumer Use</w:t>
            </w:r>
            <w:r w:rsidR="00503F8C">
              <w:rPr>
                <w:rStyle w:val="FootnoteReference"/>
                <w:rFonts w:cs="Arial"/>
              </w:rPr>
              <w:footnoteReference w:id="91"/>
            </w:r>
          </w:p>
        </w:tc>
        <w:tc>
          <w:tcPr>
            <w:tcW w:w="6835" w:type="dxa"/>
          </w:tcPr>
          <w:p w14:paraId="7D421371" w14:textId="77777777" w:rsidR="00FF5A16" w:rsidRPr="00667728" w:rsidRDefault="00FF5A16" w:rsidP="00FF5A16">
            <w:pPr>
              <w:rPr>
                <w:rFonts w:cs="Arial"/>
              </w:rPr>
            </w:pPr>
            <w:r w:rsidRPr="00667728">
              <w:rPr>
                <w:rFonts w:cs="Arial"/>
              </w:rPr>
              <w:t>means the use of a chemical substance or a mixture containing a chemical substance (including as part of an article) when sold to or made available to consumers for their use.</w:t>
            </w:r>
          </w:p>
        </w:tc>
      </w:tr>
      <w:tr w:rsidR="00FF5A16" w14:paraId="3F428E70" w14:textId="77777777" w:rsidTr="00D30311">
        <w:tc>
          <w:tcPr>
            <w:tcW w:w="2515" w:type="dxa"/>
          </w:tcPr>
          <w:p w14:paraId="338F166A" w14:textId="646F6EA0" w:rsidR="00FF5A16" w:rsidRPr="00667728" w:rsidRDefault="00FF5A16" w:rsidP="00FF5A16">
            <w:pPr>
              <w:rPr>
                <w:rFonts w:cs="Arial"/>
              </w:rPr>
            </w:pPr>
            <w:r w:rsidRPr="00667728">
              <w:rPr>
                <w:rFonts w:cs="Arial"/>
              </w:rPr>
              <w:t>Industrial function</w:t>
            </w:r>
            <w:r w:rsidR="00A319B7">
              <w:rPr>
                <w:rStyle w:val="FootnoteReference"/>
                <w:rFonts w:cs="Arial"/>
              </w:rPr>
              <w:footnoteReference w:id="92"/>
            </w:r>
          </w:p>
        </w:tc>
        <w:tc>
          <w:tcPr>
            <w:tcW w:w="6835" w:type="dxa"/>
          </w:tcPr>
          <w:p w14:paraId="135BAE83" w14:textId="77777777" w:rsidR="00FF5A16" w:rsidRPr="00667728" w:rsidRDefault="00FF5A16" w:rsidP="00FF5A16">
            <w:pPr>
              <w:rPr>
                <w:rFonts w:cs="Arial"/>
              </w:rPr>
            </w:pPr>
            <w:r w:rsidRPr="00667728">
              <w:rPr>
                <w:rFonts w:cs="Arial"/>
              </w:rPr>
              <w:t>means the intended physical or chemical characteristic for which a chemical substance or mixture is consumed as a reactant; incorporated into a formulation, mixture, reaction product or article; repackaged; or used.</w:t>
            </w:r>
          </w:p>
        </w:tc>
      </w:tr>
      <w:tr w:rsidR="00FF5A16" w14:paraId="0E8C5436" w14:textId="77777777" w:rsidTr="00D30311">
        <w:tc>
          <w:tcPr>
            <w:tcW w:w="2515" w:type="dxa"/>
          </w:tcPr>
          <w:p w14:paraId="775F3706" w14:textId="45BA76AD" w:rsidR="00FF5A16" w:rsidRPr="00667728" w:rsidRDefault="00FF5A16" w:rsidP="00FF5A16">
            <w:pPr>
              <w:rPr>
                <w:rFonts w:cs="Arial"/>
              </w:rPr>
            </w:pPr>
            <w:r w:rsidRPr="00667728">
              <w:rPr>
                <w:rFonts w:cs="Arial"/>
              </w:rPr>
              <w:t>Industrial use</w:t>
            </w:r>
            <w:r w:rsidR="001621A4">
              <w:rPr>
                <w:rStyle w:val="FootnoteReference"/>
                <w:rFonts w:cs="Arial"/>
              </w:rPr>
              <w:footnoteReference w:id="93"/>
            </w:r>
          </w:p>
        </w:tc>
        <w:tc>
          <w:tcPr>
            <w:tcW w:w="6835" w:type="dxa"/>
          </w:tcPr>
          <w:p w14:paraId="1ACEE74E" w14:textId="77777777" w:rsidR="00FF5A16" w:rsidRPr="00667728" w:rsidRDefault="00FF5A16" w:rsidP="00FF5A16">
            <w:pPr>
              <w:rPr>
                <w:rFonts w:cs="Arial"/>
              </w:rPr>
            </w:pPr>
            <w:r w:rsidRPr="00667728">
              <w:rPr>
                <w:rFonts w:cs="Arial"/>
              </w:rPr>
              <w:t>means use at a site at which one or more chemical substances or mixtures are manufactured (including imported) or processed.</w:t>
            </w:r>
          </w:p>
        </w:tc>
      </w:tr>
      <w:tr w:rsidR="0093446F" w14:paraId="1B8AC31B" w14:textId="77777777" w:rsidTr="00D30311">
        <w:tc>
          <w:tcPr>
            <w:tcW w:w="2515" w:type="dxa"/>
          </w:tcPr>
          <w:p w14:paraId="6FF2E23F" w14:textId="28CE864B" w:rsidR="0093446F" w:rsidRPr="00255DD1" w:rsidRDefault="0093446F" w:rsidP="0093446F">
            <w:pPr>
              <w:rPr>
                <w:rFonts w:cs="Arial"/>
              </w:rPr>
            </w:pPr>
            <w:r w:rsidRPr="00255DD1">
              <w:rPr>
                <w:rFonts w:cs="Arial"/>
              </w:rPr>
              <w:t>Manufacture</w:t>
            </w:r>
            <w:r w:rsidR="00A319B7">
              <w:rPr>
                <w:rStyle w:val="FootnoteReference"/>
                <w:rFonts w:cs="Arial"/>
              </w:rPr>
              <w:footnoteReference w:id="94"/>
            </w:r>
          </w:p>
        </w:tc>
        <w:tc>
          <w:tcPr>
            <w:tcW w:w="6835" w:type="dxa"/>
          </w:tcPr>
          <w:p w14:paraId="53DE8B17" w14:textId="64D07C68" w:rsidR="0093446F" w:rsidRPr="00255DD1" w:rsidRDefault="0093446F" w:rsidP="0093446F">
            <w:pPr>
              <w:rPr>
                <w:rFonts w:cs="Arial"/>
              </w:rPr>
            </w:pPr>
            <w:r w:rsidRPr="00255DD1">
              <w:rPr>
                <w:rFonts w:cs="Arial"/>
              </w:rPr>
              <w:t>means to import into the customs territory of the United States (as defined in general note 2 of the Harmonized Tariff Schedule of the United States (</w:t>
            </w:r>
            <w:hyperlink r:id="rId20" w:tgtFrame="_blank" w:history="1">
              <w:r w:rsidRPr="00255DD1">
                <w:rPr>
                  <w:rStyle w:val="Hyperlink"/>
                  <w:rFonts w:cs="Arial"/>
                </w:rPr>
                <w:t>19 U.S.C. 1202</w:t>
              </w:r>
            </w:hyperlink>
            <w:r w:rsidRPr="00255DD1">
              <w:rPr>
                <w:rFonts w:cs="Arial"/>
              </w:rPr>
              <w:t>)), produce, or manufacture for commercial purposes.</w:t>
            </w:r>
          </w:p>
        </w:tc>
      </w:tr>
      <w:tr w:rsidR="0093446F" w14:paraId="42BB80D6" w14:textId="77777777" w:rsidTr="00D30311">
        <w:tc>
          <w:tcPr>
            <w:tcW w:w="2515" w:type="dxa"/>
          </w:tcPr>
          <w:p w14:paraId="1A8BD9B0" w14:textId="797B54D3" w:rsidR="0093446F" w:rsidRPr="00255DD1" w:rsidRDefault="0093446F" w:rsidP="0093446F">
            <w:pPr>
              <w:rPr>
                <w:rFonts w:cs="Arial"/>
              </w:rPr>
            </w:pPr>
            <w:r w:rsidRPr="00255DD1">
              <w:rPr>
                <w:rFonts w:cs="Arial"/>
              </w:rPr>
              <w:t>Manufacture for commercial purposes</w:t>
            </w:r>
            <w:r w:rsidR="00C65598">
              <w:rPr>
                <w:rStyle w:val="FootnoteReference"/>
                <w:rFonts w:cs="Arial"/>
              </w:rPr>
              <w:footnoteReference w:id="95"/>
            </w:r>
          </w:p>
        </w:tc>
        <w:tc>
          <w:tcPr>
            <w:tcW w:w="6835" w:type="dxa"/>
          </w:tcPr>
          <w:p w14:paraId="457245F3" w14:textId="77777777" w:rsidR="0093446F" w:rsidRPr="00255DD1" w:rsidRDefault="0093446F" w:rsidP="0093446F">
            <w:pPr>
              <w:pStyle w:val="indent-1"/>
              <w:rPr>
                <w:rFonts w:ascii="Arial" w:hAnsi="Arial" w:cs="Arial"/>
                <w:sz w:val="22"/>
                <w:szCs w:val="22"/>
              </w:rPr>
            </w:pPr>
            <w:r w:rsidRPr="00255DD1">
              <w:rPr>
                <w:rFonts w:ascii="Arial" w:hAnsi="Arial" w:cs="Arial"/>
                <w:sz w:val="22"/>
                <w:szCs w:val="22"/>
              </w:rPr>
              <w:t xml:space="preserve">means: </w:t>
            </w:r>
          </w:p>
          <w:p w14:paraId="4BF25378" w14:textId="77777777" w:rsidR="0093446F" w:rsidRPr="00255DD1" w:rsidRDefault="0093446F" w:rsidP="0093446F">
            <w:pPr>
              <w:pStyle w:val="indent-2"/>
              <w:rPr>
                <w:rFonts w:ascii="Arial" w:hAnsi="Arial" w:cs="Arial"/>
                <w:sz w:val="22"/>
                <w:szCs w:val="22"/>
              </w:rPr>
            </w:pPr>
            <w:r w:rsidRPr="00255DD1">
              <w:rPr>
                <w:rStyle w:val="paren"/>
                <w:rFonts w:ascii="Arial" w:hAnsi="Arial" w:cs="Arial"/>
                <w:sz w:val="22"/>
                <w:szCs w:val="22"/>
              </w:rPr>
              <w:t>(</w:t>
            </w:r>
            <w:r w:rsidRPr="00255DD1">
              <w:rPr>
                <w:rStyle w:val="paragraph-hierarchy"/>
                <w:rFonts w:ascii="Arial" w:hAnsi="Arial" w:cs="Arial"/>
                <w:sz w:val="22"/>
                <w:szCs w:val="22"/>
              </w:rPr>
              <w:t>1</w:t>
            </w:r>
            <w:r w:rsidRPr="00255DD1">
              <w:rPr>
                <w:rStyle w:val="paren"/>
                <w:rFonts w:ascii="Arial" w:hAnsi="Arial" w:cs="Arial"/>
                <w:sz w:val="22"/>
                <w:szCs w:val="22"/>
              </w:rPr>
              <w:t>)</w:t>
            </w:r>
            <w:r w:rsidRPr="00255DD1">
              <w:rPr>
                <w:rFonts w:ascii="Arial" w:hAnsi="Arial" w:cs="Arial"/>
                <w:sz w:val="22"/>
                <w:szCs w:val="22"/>
              </w:rPr>
              <w:t xml:space="preserve"> To import, produce, or manufacture with the purpose of obtaining an immediate or eventual commercial advantage for the manufacturer, and includes among other things, such “manufacture” of any amount of a chemical substance or mixture containing a chemical substance: </w:t>
            </w:r>
          </w:p>
          <w:p w14:paraId="2A78F46B" w14:textId="77777777" w:rsidR="0093446F" w:rsidRPr="00255DD1" w:rsidRDefault="0093446F" w:rsidP="0093446F">
            <w:pPr>
              <w:pStyle w:val="indent-3"/>
              <w:ind w:left="180"/>
              <w:rPr>
                <w:rFonts w:ascii="Arial" w:hAnsi="Arial" w:cs="Arial"/>
                <w:sz w:val="22"/>
                <w:szCs w:val="22"/>
              </w:rPr>
            </w:pPr>
            <w:r w:rsidRPr="00255DD1">
              <w:rPr>
                <w:rStyle w:val="paren"/>
                <w:rFonts w:ascii="Arial" w:hAnsi="Arial" w:cs="Arial"/>
                <w:sz w:val="22"/>
                <w:szCs w:val="22"/>
              </w:rPr>
              <w:lastRenderedPageBreak/>
              <w:t>(</w:t>
            </w:r>
            <w:r w:rsidRPr="00255DD1">
              <w:rPr>
                <w:rStyle w:val="paragraph-hierarchy"/>
                <w:rFonts w:ascii="Arial" w:hAnsi="Arial" w:cs="Arial"/>
                <w:sz w:val="22"/>
                <w:szCs w:val="22"/>
              </w:rPr>
              <w:t>i</w:t>
            </w:r>
            <w:r w:rsidRPr="00255DD1">
              <w:rPr>
                <w:rStyle w:val="paren"/>
                <w:rFonts w:ascii="Arial" w:hAnsi="Arial" w:cs="Arial"/>
                <w:sz w:val="22"/>
                <w:szCs w:val="22"/>
              </w:rPr>
              <w:t>)</w:t>
            </w:r>
            <w:r w:rsidRPr="00255DD1">
              <w:rPr>
                <w:rFonts w:ascii="Arial" w:hAnsi="Arial" w:cs="Arial"/>
                <w:sz w:val="22"/>
                <w:szCs w:val="22"/>
              </w:rPr>
              <w:t xml:space="preserve"> For commercial distribution, including for test marketing; and/or </w:t>
            </w:r>
          </w:p>
          <w:p w14:paraId="7D456DD5" w14:textId="77777777" w:rsidR="0093446F" w:rsidRPr="00255DD1" w:rsidRDefault="0093446F" w:rsidP="0093446F">
            <w:pPr>
              <w:pStyle w:val="indent-3"/>
              <w:ind w:left="180"/>
              <w:rPr>
                <w:rFonts w:ascii="Arial" w:hAnsi="Arial" w:cs="Arial"/>
                <w:sz w:val="22"/>
                <w:szCs w:val="22"/>
              </w:rPr>
            </w:pPr>
            <w:r w:rsidRPr="00255DD1">
              <w:rPr>
                <w:rStyle w:val="paren"/>
                <w:rFonts w:ascii="Arial" w:hAnsi="Arial" w:cs="Arial"/>
                <w:sz w:val="22"/>
                <w:szCs w:val="22"/>
              </w:rPr>
              <w:t>(</w:t>
            </w:r>
            <w:r w:rsidRPr="00255DD1">
              <w:rPr>
                <w:rStyle w:val="paragraph-hierarchy"/>
                <w:rFonts w:ascii="Arial" w:hAnsi="Arial" w:cs="Arial"/>
                <w:sz w:val="22"/>
                <w:szCs w:val="22"/>
              </w:rPr>
              <w:t>ii</w:t>
            </w:r>
            <w:r w:rsidRPr="00255DD1">
              <w:rPr>
                <w:rStyle w:val="paren"/>
                <w:rFonts w:ascii="Arial" w:hAnsi="Arial" w:cs="Arial"/>
                <w:sz w:val="22"/>
                <w:szCs w:val="22"/>
              </w:rPr>
              <w:t>)</w:t>
            </w:r>
            <w:r w:rsidRPr="00255DD1">
              <w:rPr>
                <w:rFonts w:ascii="Arial" w:hAnsi="Arial" w:cs="Arial"/>
                <w:sz w:val="22"/>
                <w:szCs w:val="22"/>
              </w:rPr>
              <w:t xml:space="preserve"> For use by the manufacturer, including use for product research and development, or as an intermediate. </w:t>
            </w:r>
          </w:p>
          <w:p w14:paraId="022AE5B8" w14:textId="6B9370B9" w:rsidR="0093446F" w:rsidRPr="00255DD1" w:rsidRDefault="0093446F" w:rsidP="0093446F">
            <w:pPr>
              <w:rPr>
                <w:rFonts w:cs="Arial"/>
              </w:rPr>
            </w:pPr>
            <w:r w:rsidRPr="00255DD1">
              <w:rPr>
                <w:rStyle w:val="paren"/>
                <w:rFonts w:cs="Arial"/>
              </w:rPr>
              <w:t>(</w:t>
            </w:r>
            <w:r w:rsidRPr="00255DD1">
              <w:rPr>
                <w:rStyle w:val="paragraph-hierarchy"/>
                <w:rFonts w:cs="Arial"/>
              </w:rPr>
              <w:t>2</w:t>
            </w:r>
            <w:r w:rsidRPr="00255DD1">
              <w:rPr>
                <w:rStyle w:val="paren"/>
                <w:rFonts w:cs="Arial"/>
              </w:rPr>
              <w:t>)</w:t>
            </w:r>
            <w:r w:rsidRPr="00255DD1">
              <w:rPr>
                <w:rFonts w:cs="Arial"/>
              </w:rPr>
              <w:t xml:space="preserve"> Manufacture for commercial purposes also applies to substances that are produced coincidentally during the manufacture, processing, use, or disposal of another substance or mixture containing a chemical substance, including both byproducts that are separated from that other substance or mixture containing a chemical substance and impurities that remain in that substance or mixture containing a chemical substance. Such byproducts and impurities may, or may not, in themselves have commercial value. They are nonetheless produced for the purpose of obtaining a commercial advantage since they are part of the manufacture of a chemical product for a commercial purpose.</w:t>
            </w:r>
          </w:p>
        </w:tc>
      </w:tr>
      <w:tr w:rsidR="00C0701B" w14:paraId="05F3DF2E" w14:textId="77777777" w:rsidTr="00D30311">
        <w:tc>
          <w:tcPr>
            <w:tcW w:w="2515" w:type="dxa"/>
          </w:tcPr>
          <w:p w14:paraId="1F53F594" w14:textId="23E2D58B" w:rsidR="00C0701B" w:rsidRPr="00255DD1" w:rsidRDefault="00537416" w:rsidP="00FF5A16">
            <w:pPr>
              <w:rPr>
                <w:rFonts w:cs="Arial"/>
              </w:rPr>
            </w:pPr>
            <w:r>
              <w:rPr>
                <w:rFonts w:cs="Arial"/>
              </w:rPr>
              <w:lastRenderedPageBreak/>
              <w:t>Importer</w:t>
            </w:r>
            <w:r w:rsidR="00155A90">
              <w:rPr>
                <w:rStyle w:val="FootnoteReference"/>
                <w:rFonts w:cs="Arial"/>
              </w:rPr>
              <w:footnoteReference w:id="96"/>
            </w:r>
          </w:p>
        </w:tc>
        <w:tc>
          <w:tcPr>
            <w:tcW w:w="6835" w:type="dxa"/>
          </w:tcPr>
          <w:p w14:paraId="7D87F317" w14:textId="64E1F080" w:rsidR="00C0701B" w:rsidRPr="00C675FC" w:rsidRDefault="00537416" w:rsidP="00BD128C">
            <w:pPr>
              <w:rPr>
                <w:lang w:bidi="en-US"/>
              </w:rPr>
            </w:pPr>
            <w:r>
              <w:rPr>
                <w:lang w:bidi="en-US"/>
              </w:rPr>
              <w:t>means</w:t>
            </w:r>
          </w:p>
          <w:p w14:paraId="6385B30A" w14:textId="77777777" w:rsidR="00C0701B" w:rsidRPr="00965CA3" w:rsidRDefault="00C0701B" w:rsidP="00BD128C">
            <w:pPr>
              <w:pStyle w:val="indent-2"/>
              <w:rPr>
                <w:rFonts w:ascii="Arial" w:hAnsi="Arial" w:cs="Arial"/>
                <w:sz w:val="22"/>
                <w:szCs w:val="22"/>
              </w:rPr>
            </w:pPr>
            <w:r>
              <w:rPr>
                <w:rStyle w:val="paren"/>
                <w:rFonts w:ascii="Arial" w:hAnsi="Arial" w:cs="Arial"/>
                <w:sz w:val="22"/>
                <w:szCs w:val="22"/>
              </w:rPr>
              <w:t>“</w:t>
            </w:r>
            <w:r w:rsidRPr="00965CA3">
              <w:rPr>
                <w:rStyle w:val="paren"/>
                <w:rFonts w:ascii="Arial" w:hAnsi="Arial" w:cs="Arial"/>
                <w:sz w:val="22"/>
                <w:szCs w:val="22"/>
              </w:rPr>
              <w:t>(</w:t>
            </w:r>
            <w:r w:rsidRPr="00965CA3">
              <w:rPr>
                <w:rStyle w:val="paragraph-hierarchy"/>
                <w:rFonts w:ascii="Arial" w:hAnsi="Arial" w:cs="Arial"/>
                <w:sz w:val="22"/>
                <w:szCs w:val="22"/>
              </w:rPr>
              <w:t>1</w:t>
            </w:r>
            <w:r w:rsidRPr="00965CA3">
              <w:rPr>
                <w:rStyle w:val="paren"/>
                <w:rFonts w:ascii="Arial" w:hAnsi="Arial" w:cs="Arial"/>
                <w:sz w:val="22"/>
                <w:szCs w:val="22"/>
              </w:rPr>
              <w:t>)</w:t>
            </w:r>
            <w:r w:rsidRPr="00965CA3">
              <w:rPr>
                <w:rFonts w:ascii="Arial" w:hAnsi="Arial" w:cs="Arial"/>
                <w:sz w:val="22"/>
                <w:szCs w:val="22"/>
              </w:rPr>
              <w:t xml:space="preserve"> any person who imports any chemical substance or any chemical substance as part of a mixture or article into the customs territory of the United States, and includes: </w:t>
            </w:r>
          </w:p>
          <w:p w14:paraId="1B325FE0" w14:textId="77777777" w:rsidR="00C0701B" w:rsidRPr="00965CA3" w:rsidRDefault="00C0701B" w:rsidP="00BD128C">
            <w:pPr>
              <w:pStyle w:val="indent-3"/>
              <w:ind w:left="360"/>
              <w:rPr>
                <w:rFonts w:ascii="Arial" w:hAnsi="Arial" w:cs="Arial"/>
                <w:sz w:val="22"/>
                <w:szCs w:val="22"/>
              </w:rPr>
            </w:pPr>
            <w:r w:rsidRPr="00965CA3">
              <w:rPr>
                <w:rStyle w:val="paren"/>
                <w:rFonts w:ascii="Arial" w:hAnsi="Arial" w:cs="Arial"/>
                <w:sz w:val="22"/>
                <w:szCs w:val="22"/>
              </w:rPr>
              <w:t>(</w:t>
            </w:r>
            <w:r w:rsidRPr="00965CA3">
              <w:rPr>
                <w:rStyle w:val="paragraph-hierarchy"/>
                <w:rFonts w:ascii="Arial" w:hAnsi="Arial" w:cs="Arial"/>
                <w:sz w:val="22"/>
                <w:szCs w:val="22"/>
              </w:rPr>
              <w:t>i</w:t>
            </w:r>
            <w:r w:rsidRPr="00965CA3">
              <w:rPr>
                <w:rStyle w:val="paren"/>
                <w:rFonts w:ascii="Arial" w:hAnsi="Arial" w:cs="Arial"/>
                <w:sz w:val="22"/>
                <w:szCs w:val="22"/>
              </w:rPr>
              <w:t>)</w:t>
            </w:r>
            <w:r w:rsidRPr="00965CA3">
              <w:rPr>
                <w:rFonts w:ascii="Arial" w:hAnsi="Arial" w:cs="Arial"/>
                <w:sz w:val="22"/>
                <w:szCs w:val="22"/>
              </w:rPr>
              <w:t xml:space="preserve"> The person primarily liable for the payment of any duties on the merchandise, or </w:t>
            </w:r>
          </w:p>
          <w:p w14:paraId="7694D4A9" w14:textId="77777777" w:rsidR="00C0701B" w:rsidRPr="00965CA3" w:rsidRDefault="00C0701B" w:rsidP="00BD128C">
            <w:pPr>
              <w:pStyle w:val="indent-3"/>
              <w:ind w:left="360"/>
              <w:rPr>
                <w:rFonts w:ascii="Arial" w:hAnsi="Arial" w:cs="Arial"/>
                <w:sz w:val="22"/>
                <w:szCs w:val="22"/>
              </w:rPr>
            </w:pPr>
            <w:r w:rsidRPr="00965CA3">
              <w:rPr>
                <w:rStyle w:val="paren"/>
                <w:rFonts w:ascii="Arial" w:hAnsi="Arial" w:cs="Arial"/>
                <w:sz w:val="22"/>
                <w:szCs w:val="22"/>
              </w:rPr>
              <w:t>(</w:t>
            </w:r>
            <w:r w:rsidRPr="00965CA3">
              <w:rPr>
                <w:rStyle w:val="paragraph-hierarchy"/>
                <w:rFonts w:ascii="Arial" w:hAnsi="Arial" w:cs="Arial"/>
                <w:sz w:val="22"/>
                <w:szCs w:val="22"/>
              </w:rPr>
              <w:t>ii</w:t>
            </w:r>
            <w:r w:rsidRPr="00965CA3">
              <w:rPr>
                <w:rStyle w:val="paren"/>
                <w:rFonts w:ascii="Arial" w:hAnsi="Arial" w:cs="Arial"/>
                <w:sz w:val="22"/>
                <w:szCs w:val="22"/>
              </w:rPr>
              <w:t>)</w:t>
            </w:r>
            <w:r w:rsidRPr="00965CA3">
              <w:rPr>
                <w:rFonts w:ascii="Arial" w:hAnsi="Arial" w:cs="Arial"/>
                <w:sz w:val="22"/>
                <w:szCs w:val="22"/>
              </w:rPr>
              <w:t xml:space="preserve"> An authorized agent acting on his behalf. </w:t>
            </w:r>
          </w:p>
          <w:p w14:paraId="46AF51C1" w14:textId="77777777" w:rsidR="00C0701B" w:rsidRPr="00965CA3" w:rsidRDefault="00C0701B" w:rsidP="00BD128C">
            <w:pPr>
              <w:pStyle w:val="indent-2"/>
              <w:rPr>
                <w:rFonts w:ascii="Arial" w:hAnsi="Arial" w:cs="Arial"/>
                <w:sz w:val="22"/>
                <w:szCs w:val="22"/>
              </w:rPr>
            </w:pPr>
            <w:r w:rsidRPr="00965CA3">
              <w:rPr>
                <w:rStyle w:val="paren"/>
                <w:rFonts w:ascii="Arial" w:hAnsi="Arial" w:cs="Arial"/>
                <w:sz w:val="22"/>
                <w:szCs w:val="22"/>
              </w:rPr>
              <w:t>(</w:t>
            </w:r>
            <w:r w:rsidRPr="00965CA3">
              <w:rPr>
                <w:rStyle w:val="paragraph-hierarchy"/>
                <w:rFonts w:ascii="Arial" w:hAnsi="Arial" w:cs="Arial"/>
                <w:sz w:val="22"/>
                <w:szCs w:val="22"/>
              </w:rPr>
              <w:t>2</w:t>
            </w:r>
            <w:r w:rsidRPr="00965CA3">
              <w:rPr>
                <w:rStyle w:val="paren"/>
                <w:rFonts w:ascii="Arial" w:hAnsi="Arial" w:cs="Arial"/>
                <w:sz w:val="22"/>
                <w:szCs w:val="22"/>
              </w:rPr>
              <w:t>)</w:t>
            </w:r>
            <w:r w:rsidRPr="00965CA3">
              <w:rPr>
                <w:rFonts w:ascii="Arial" w:hAnsi="Arial" w:cs="Arial"/>
                <w:sz w:val="22"/>
                <w:szCs w:val="22"/>
              </w:rPr>
              <w:t xml:space="preserve"> Importer also includes, as appropriate: </w:t>
            </w:r>
          </w:p>
          <w:p w14:paraId="4EE0246A" w14:textId="77777777" w:rsidR="00C0701B" w:rsidRPr="00965CA3" w:rsidRDefault="00C0701B" w:rsidP="00BD128C">
            <w:pPr>
              <w:pStyle w:val="indent-3"/>
              <w:ind w:left="720"/>
              <w:rPr>
                <w:rFonts w:ascii="Arial" w:hAnsi="Arial" w:cs="Arial"/>
                <w:sz w:val="22"/>
                <w:szCs w:val="22"/>
              </w:rPr>
            </w:pPr>
            <w:r w:rsidRPr="00965CA3">
              <w:rPr>
                <w:rStyle w:val="paren"/>
                <w:rFonts w:ascii="Arial" w:hAnsi="Arial" w:cs="Arial"/>
                <w:sz w:val="22"/>
                <w:szCs w:val="22"/>
              </w:rPr>
              <w:t>(</w:t>
            </w:r>
            <w:r w:rsidRPr="00965CA3">
              <w:rPr>
                <w:rStyle w:val="paragraph-hierarchy"/>
                <w:rFonts w:ascii="Arial" w:hAnsi="Arial" w:cs="Arial"/>
                <w:sz w:val="22"/>
                <w:szCs w:val="22"/>
              </w:rPr>
              <w:t>i</w:t>
            </w:r>
            <w:r w:rsidRPr="00965CA3">
              <w:rPr>
                <w:rStyle w:val="paren"/>
                <w:rFonts w:ascii="Arial" w:hAnsi="Arial" w:cs="Arial"/>
                <w:sz w:val="22"/>
                <w:szCs w:val="22"/>
              </w:rPr>
              <w:t>)</w:t>
            </w:r>
            <w:r w:rsidRPr="00965CA3">
              <w:rPr>
                <w:rFonts w:ascii="Arial" w:hAnsi="Arial" w:cs="Arial"/>
                <w:sz w:val="22"/>
                <w:szCs w:val="22"/>
              </w:rPr>
              <w:t xml:space="preserve"> The consignee. </w:t>
            </w:r>
          </w:p>
          <w:p w14:paraId="07E1E568" w14:textId="77777777" w:rsidR="00C0701B" w:rsidRPr="00965CA3" w:rsidRDefault="00C0701B" w:rsidP="00BD128C">
            <w:pPr>
              <w:pStyle w:val="indent-3"/>
              <w:ind w:left="360" w:firstLine="360"/>
              <w:rPr>
                <w:rFonts w:ascii="Arial" w:hAnsi="Arial" w:cs="Arial"/>
                <w:sz w:val="22"/>
                <w:szCs w:val="22"/>
              </w:rPr>
            </w:pPr>
            <w:r w:rsidRPr="00965CA3">
              <w:rPr>
                <w:rStyle w:val="paren"/>
                <w:rFonts w:ascii="Arial" w:hAnsi="Arial" w:cs="Arial"/>
                <w:sz w:val="22"/>
                <w:szCs w:val="22"/>
              </w:rPr>
              <w:t>(</w:t>
            </w:r>
            <w:r w:rsidRPr="00965CA3">
              <w:rPr>
                <w:rStyle w:val="paragraph-hierarchy"/>
                <w:rFonts w:ascii="Arial" w:hAnsi="Arial" w:cs="Arial"/>
                <w:sz w:val="22"/>
                <w:szCs w:val="22"/>
              </w:rPr>
              <w:t>ii</w:t>
            </w:r>
            <w:r w:rsidRPr="00965CA3">
              <w:rPr>
                <w:rStyle w:val="paren"/>
                <w:rFonts w:ascii="Arial" w:hAnsi="Arial" w:cs="Arial"/>
                <w:sz w:val="22"/>
                <w:szCs w:val="22"/>
              </w:rPr>
              <w:t>)</w:t>
            </w:r>
            <w:r w:rsidRPr="00965CA3">
              <w:rPr>
                <w:rFonts w:ascii="Arial" w:hAnsi="Arial" w:cs="Arial"/>
                <w:sz w:val="22"/>
                <w:szCs w:val="22"/>
              </w:rPr>
              <w:t xml:space="preserve"> The importer of record. </w:t>
            </w:r>
          </w:p>
          <w:p w14:paraId="002A73AB" w14:textId="77777777" w:rsidR="00C0701B" w:rsidRPr="00965CA3" w:rsidRDefault="00C0701B" w:rsidP="00BD128C">
            <w:pPr>
              <w:pStyle w:val="indent-3"/>
              <w:ind w:left="720"/>
              <w:rPr>
                <w:rFonts w:ascii="Arial" w:hAnsi="Arial" w:cs="Arial"/>
                <w:sz w:val="22"/>
                <w:szCs w:val="22"/>
              </w:rPr>
            </w:pPr>
            <w:r w:rsidRPr="00965CA3">
              <w:rPr>
                <w:rStyle w:val="paren"/>
                <w:rFonts w:ascii="Arial" w:hAnsi="Arial" w:cs="Arial"/>
                <w:sz w:val="22"/>
                <w:szCs w:val="22"/>
              </w:rPr>
              <w:t>(</w:t>
            </w:r>
            <w:r w:rsidRPr="00965CA3">
              <w:rPr>
                <w:rStyle w:val="paragraph-hierarchy"/>
                <w:rFonts w:ascii="Arial" w:hAnsi="Arial" w:cs="Arial"/>
                <w:sz w:val="22"/>
                <w:szCs w:val="22"/>
              </w:rPr>
              <w:t>iii</w:t>
            </w:r>
            <w:r w:rsidRPr="00965CA3">
              <w:rPr>
                <w:rStyle w:val="paren"/>
                <w:rFonts w:ascii="Arial" w:hAnsi="Arial" w:cs="Arial"/>
                <w:sz w:val="22"/>
                <w:szCs w:val="22"/>
              </w:rPr>
              <w:t>)</w:t>
            </w:r>
            <w:r w:rsidRPr="00965CA3">
              <w:rPr>
                <w:rFonts w:ascii="Arial" w:hAnsi="Arial" w:cs="Arial"/>
                <w:sz w:val="22"/>
                <w:szCs w:val="22"/>
              </w:rPr>
              <w:t xml:space="preserve"> The actual owner if an actual owner's declaration and superseding bond have been filed in accordance with </w:t>
            </w:r>
            <w:hyperlink r:id="rId21" w:history="1">
              <w:r w:rsidRPr="00965CA3">
                <w:rPr>
                  <w:rStyle w:val="Hyperlink"/>
                  <w:rFonts w:ascii="Arial" w:hAnsi="Arial" w:cs="Arial"/>
                  <w:sz w:val="22"/>
                  <w:szCs w:val="22"/>
                </w:rPr>
                <w:t>19 CFR 141.20</w:t>
              </w:r>
            </w:hyperlink>
            <w:r w:rsidRPr="00965CA3">
              <w:rPr>
                <w:rFonts w:ascii="Arial" w:hAnsi="Arial" w:cs="Arial"/>
                <w:sz w:val="22"/>
                <w:szCs w:val="22"/>
              </w:rPr>
              <w:t xml:space="preserve">. </w:t>
            </w:r>
          </w:p>
          <w:p w14:paraId="77A41307" w14:textId="77777777" w:rsidR="00C0701B" w:rsidRPr="00965CA3" w:rsidRDefault="00C0701B" w:rsidP="00BD128C">
            <w:pPr>
              <w:pStyle w:val="indent-3"/>
              <w:ind w:left="720"/>
              <w:rPr>
                <w:rFonts w:ascii="Arial" w:hAnsi="Arial" w:cs="Arial"/>
                <w:sz w:val="22"/>
                <w:szCs w:val="22"/>
              </w:rPr>
            </w:pPr>
            <w:r w:rsidRPr="00965CA3">
              <w:rPr>
                <w:rStyle w:val="paren"/>
                <w:rFonts w:ascii="Arial" w:hAnsi="Arial" w:cs="Arial"/>
                <w:sz w:val="22"/>
                <w:szCs w:val="22"/>
              </w:rPr>
              <w:t>(</w:t>
            </w:r>
            <w:r w:rsidRPr="00965CA3">
              <w:rPr>
                <w:rStyle w:val="paragraph-hierarchy"/>
                <w:rFonts w:ascii="Arial" w:hAnsi="Arial" w:cs="Arial"/>
                <w:sz w:val="22"/>
                <w:szCs w:val="22"/>
              </w:rPr>
              <w:t>iv</w:t>
            </w:r>
            <w:r w:rsidRPr="00965CA3">
              <w:rPr>
                <w:rStyle w:val="paren"/>
                <w:rFonts w:ascii="Arial" w:hAnsi="Arial" w:cs="Arial"/>
                <w:sz w:val="22"/>
                <w:szCs w:val="22"/>
              </w:rPr>
              <w:t>)</w:t>
            </w:r>
            <w:r w:rsidRPr="00965CA3">
              <w:rPr>
                <w:rFonts w:ascii="Arial" w:hAnsi="Arial" w:cs="Arial"/>
                <w:sz w:val="22"/>
                <w:szCs w:val="22"/>
              </w:rPr>
              <w:t xml:space="preserve"> The transferee, if the right to draw merchandise in a bonded warehouse has been transferred in accordance with subpart C of </w:t>
            </w:r>
            <w:hyperlink r:id="rId22" w:history="1">
              <w:r w:rsidRPr="00965CA3">
                <w:rPr>
                  <w:rStyle w:val="Hyperlink"/>
                  <w:rFonts w:ascii="Arial" w:hAnsi="Arial" w:cs="Arial"/>
                  <w:sz w:val="22"/>
                  <w:szCs w:val="22"/>
                </w:rPr>
                <w:t>19 CFR part 144</w:t>
              </w:r>
            </w:hyperlink>
            <w:r w:rsidRPr="00965CA3">
              <w:rPr>
                <w:rFonts w:ascii="Arial" w:hAnsi="Arial" w:cs="Arial"/>
                <w:sz w:val="22"/>
                <w:szCs w:val="22"/>
              </w:rPr>
              <w:t xml:space="preserve">. </w:t>
            </w:r>
          </w:p>
          <w:p w14:paraId="7300EF93" w14:textId="15A38CD2" w:rsidR="00C0701B" w:rsidRPr="00BD128C" w:rsidRDefault="00C0701B" w:rsidP="00BD128C">
            <w:pPr>
              <w:pStyle w:val="indent-2"/>
              <w:rPr>
                <w:rFonts w:ascii="Arial" w:hAnsi="Arial" w:cs="Arial"/>
                <w:sz w:val="22"/>
                <w:szCs w:val="22"/>
              </w:rPr>
            </w:pPr>
            <w:r w:rsidRPr="00965CA3">
              <w:rPr>
                <w:rStyle w:val="paren"/>
                <w:rFonts w:ascii="Arial" w:hAnsi="Arial" w:cs="Arial"/>
                <w:sz w:val="22"/>
                <w:szCs w:val="22"/>
              </w:rPr>
              <w:t>(</w:t>
            </w:r>
            <w:r w:rsidRPr="00965CA3">
              <w:rPr>
                <w:rStyle w:val="paragraph-hierarchy"/>
                <w:rFonts w:ascii="Arial" w:hAnsi="Arial" w:cs="Arial"/>
                <w:sz w:val="22"/>
                <w:szCs w:val="22"/>
              </w:rPr>
              <w:t>3</w:t>
            </w:r>
            <w:r w:rsidRPr="00965CA3">
              <w:rPr>
                <w:rStyle w:val="paren"/>
                <w:rFonts w:ascii="Arial" w:hAnsi="Arial" w:cs="Arial"/>
                <w:sz w:val="22"/>
                <w:szCs w:val="22"/>
              </w:rPr>
              <w:t>)</w:t>
            </w:r>
            <w:r w:rsidRPr="00965CA3">
              <w:rPr>
                <w:rFonts w:ascii="Arial" w:hAnsi="Arial" w:cs="Arial"/>
                <w:sz w:val="22"/>
                <w:szCs w:val="22"/>
              </w:rPr>
              <w:t xml:space="preserve"> For the purposes of this definition, the customs territory of the United States consists of the 50 States, Puerto Rico, and the District of Columbia.</w:t>
            </w:r>
            <w:r>
              <w:rPr>
                <w:rFonts w:ascii="Arial" w:hAnsi="Arial" w:cs="Arial"/>
                <w:sz w:val="22"/>
                <w:szCs w:val="22"/>
              </w:rPr>
              <w:t>”</w:t>
            </w:r>
          </w:p>
        </w:tc>
      </w:tr>
      <w:tr w:rsidR="00FF5A16" w14:paraId="5F63D443" w14:textId="77777777" w:rsidTr="00D30311">
        <w:tc>
          <w:tcPr>
            <w:tcW w:w="2515" w:type="dxa"/>
          </w:tcPr>
          <w:p w14:paraId="388749EC" w14:textId="7D71EE5E" w:rsidR="00FF5A16" w:rsidRPr="00255DD1" w:rsidRDefault="00FF5A16" w:rsidP="00FF5A16">
            <w:pPr>
              <w:rPr>
                <w:rFonts w:cs="Arial"/>
              </w:rPr>
            </w:pPr>
            <w:r w:rsidRPr="00255DD1">
              <w:rPr>
                <w:rFonts w:cs="Arial"/>
              </w:rPr>
              <w:lastRenderedPageBreak/>
              <w:t xml:space="preserve">Known to or reasonably ascertainable </w:t>
            </w:r>
            <w:proofErr w:type="gramStart"/>
            <w:r w:rsidRPr="00255DD1">
              <w:rPr>
                <w:rFonts w:cs="Arial"/>
              </w:rPr>
              <w:t>by,  “</w:t>
            </w:r>
            <w:proofErr w:type="gramEnd"/>
            <w:r w:rsidRPr="00255DD1">
              <w:rPr>
                <w:rFonts w:cs="Arial"/>
              </w:rPr>
              <w:t>KRA”</w:t>
            </w:r>
            <w:r w:rsidR="00E244C8">
              <w:rPr>
                <w:rStyle w:val="FootnoteReference"/>
                <w:rFonts w:cs="Arial"/>
              </w:rPr>
              <w:footnoteReference w:id="97"/>
            </w:r>
          </w:p>
        </w:tc>
        <w:tc>
          <w:tcPr>
            <w:tcW w:w="6835" w:type="dxa"/>
          </w:tcPr>
          <w:p w14:paraId="392BC651" w14:textId="77777777" w:rsidR="00FF5A16" w:rsidRPr="00255DD1" w:rsidRDefault="00FF5A16" w:rsidP="00FF5A16">
            <w:pPr>
              <w:rPr>
                <w:rFonts w:cs="Arial"/>
              </w:rPr>
            </w:pPr>
            <w:r w:rsidRPr="00255DD1">
              <w:rPr>
                <w:rFonts w:cs="Arial"/>
              </w:rPr>
              <w:t>means all information in a person's possession or control, plus all information that a reasonable person similarly situated might be expected to possess, control, or know.</w:t>
            </w:r>
          </w:p>
        </w:tc>
      </w:tr>
      <w:tr w:rsidR="00FF5A16" w14:paraId="37F1EB5A" w14:textId="77777777" w:rsidTr="00D30311">
        <w:tc>
          <w:tcPr>
            <w:tcW w:w="2515" w:type="dxa"/>
          </w:tcPr>
          <w:p w14:paraId="69166758" w14:textId="2773FA42" w:rsidR="00FF5A16" w:rsidRPr="00255DD1" w:rsidRDefault="00FF5A16" w:rsidP="00FF5A16">
            <w:pPr>
              <w:rPr>
                <w:rFonts w:cs="Arial"/>
              </w:rPr>
            </w:pPr>
            <w:r w:rsidRPr="00255DD1">
              <w:rPr>
                <w:rFonts w:cs="Arial"/>
              </w:rPr>
              <w:t>Possession or control</w:t>
            </w:r>
            <w:r w:rsidR="00DD7884">
              <w:rPr>
                <w:rStyle w:val="FootnoteReference"/>
                <w:rFonts w:cs="Arial"/>
              </w:rPr>
              <w:footnoteReference w:id="98"/>
            </w:r>
          </w:p>
        </w:tc>
        <w:tc>
          <w:tcPr>
            <w:tcW w:w="6835" w:type="dxa"/>
          </w:tcPr>
          <w:p w14:paraId="214C9A59" w14:textId="77777777" w:rsidR="00FF5A16" w:rsidRPr="00255DD1" w:rsidRDefault="00FF5A16" w:rsidP="00FF5A16">
            <w:pPr>
              <w:pStyle w:val="indent-1"/>
              <w:rPr>
                <w:rFonts w:ascii="Arial" w:hAnsi="Arial" w:cs="Arial"/>
                <w:sz w:val="22"/>
                <w:szCs w:val="22"/>
              </w:rPr>
            </w:pPr>
            <w:r w:rsidRPr="00255DD1">
              <w:rPr>
                <w:rFonts w:ascii="Arial" w:hAnsi="Arial" w:cs="Arial"/>
                <w:sz w:val="22"/>
                <w:szCs w:val="22"/>
              </w:rPr>
              <w:t xml:space="preserve">means in possession or control of the submitter, or of any subsidiary, partnership in which the submitter is a general partner, parent company, or any company or partnership which the parent company owns or controls, if the subsidiary, parent company, or other company or partnership is associated with the submitter in the research, development, test marketing, or commercial marketing of the chemical substance in question. (A parent company owns or controls another company if the parent owns or controls 50 percent or more of the other company's voting stock. A parent company owns or controls any partnership in which it is a general partner.) Information is included within this definition if it is: </w:t>
            </w:r>
          </w:p>
          <w:p w14:paraId="12CA1ECD" w14:textId="77777777" w:rsidR="00FF5A16" w:rsidRPr="00255DD1" w:rsidRDefault="00FF5A16" w:rsidP="00FF5A16">
            <w:pPr>
              <w:pStyle w:val="indent-2"/>
              <w:rPr>
                <w:rFonts w:ascii="Arial" w:hAnsi="Arial" w:cs="Arial"/>
                <w:sz w:val="22"/>
                <w:szCs w:val="22"/>
              </w:rPr>
            </w:pPr>
            <w:r w:rsidRPr="00255DD1">
              <w:rPr>
                <w:rStyle w:val="paren"/>
                <w:rFonts w:ascii="Arial" w:hAnsi="Arial" w:cs="Arial"/>
                <w:sz w:val="22"/>
                <w:szCs w:val="22"/>
              </w:rPr>
              <w:t>(</w:t>
            </w:r>
            <w:r w:rsidRPr="00255DD1">
              <w:rPr>
                <w:rStyle w:val="paragraph-hierarchy"/>
                <w:rFonts w:ascii="Arial" w:eastAsiaTheme="majorEastAsia" w:hAnsi="Arial" w:cs="Arial"/>
                <w:sz w:val="22"/>
                <w:szCs w:val="22"/>
              </w:rPr>
              <w:t>1</w:t>
            </w:r>
            <w:r w:rsidRPr="00255DD1">
              <w:rPr>
                <w:rStyle w:val="paren"/>
                <w:rFonts w:ascii="Arial" w:hAnsi="Arial" w:cs="Arial"/>
                <w:sz w:val="22"/>
                <w:szCs w:val="22"/>
              </w:rPr>
              <w:t>)</w:t>
            </w:r>
            <w:r w:rsidRPr="00255DD1">
              <w:rPr>
                <w:rFonts w:ascii="Arial" w:hAnsi="Arial" w:cs="Arial"/>
                <w:sz w:val="22"/>
                <w:szCs w:val="22"/>
              </w:rPr>
              <w:t xml:space="preserve"> In files maintained by submitter's employees who are: </w:t>
            </w:r>
          </w:p>
          <w:p w14:paraId="6F0C6979" w14:textId="77777777" w:rsidR="00FF5A16" w:rsidRPr="00255DD1" w:rsidRDefault="00FF5A16" w:rsidP="00FF5A16">
            <w:pPr>
              <w:pStyle w:val="indent-3"/>
              <w:ind w:left="180"/>
              <w:rPr>
                <w:rFonts w:ascii="Arial" w:hAnsi="Arial" w:cs="Arial"/>
                <w:sz w:val="22"/>
                <w:szCs w:val="22"/>
              </w:rPr>
            </w:pPr>
            <w:r w:rsidRPr="00255DD1">
              <w:rPr>
                <w:rStyle w:val="paren"/>
                <w:rFonts w:ascii="Arial" w:hAnsi="Arial" w:cs="Arial"/>
                <w:sz w:val="22"/>
                <w:szCs w:val="22"/>
              </w:rPr>
              <w:t>(</w:t>
            </w:r>
            <w:r w:rsidRPr="00255DD1">
              <w:rPr>
                <w:rStyle w:val="paragraph-hierarchy"/>
                <w:rFonts w:ascii="Arial" w:eastAsiaTheme="majorEastAsia" w:hAnsi="Arial" w:cs="Arial"/>
                <w:sz w:val="22"/>
                <w:szCs w:val="22"/>
              </w:rPr>
              <w:t>i</w:t>
            </w:r>
            <w:r w:rsidRPr="00255DD1">
              <w:rPr>
                <w:rStyle w:val="paren"/>
                <w:rFonts w:ascii="Arial" w:hAnsi="Arial" w:cs="Arial"/>
                <w:sz w:val="22"/>
                <w:szCs w:val="22"/>
              </w:rPr>
              <w:t>)</w:t>
            </w:r>
            <w:r w:rsidRPr="00255DD1">
              <w:rPr>
                <w:rFonts w:ascii="Arial" w:hAnsi="Arial" w:cs="Arial"/>
                <w:sz w:val="22"/>
                <w:szCs w:val="22"/>
              </w:rPr>
              <w:t xml:space="preserve"> Associated with research, development, test marketing, or commercial marketing of the chemical substance in question; and/or </w:t>
            </w:r>
          </w:p>
          <w:p w14:paraId="4A374057" w14:textId="77777777" w:rsidR="00FF5A16" w:rsidRPr="00255DD1" w:rsidRDefault="00FF5A16" w:rsidP="00FF5A16">
            <w:pPr>
              <w:pStyle w:val="indent-3"/>
              <w:ind w:left="180"/>
              <w:rPr>
                <w:rFonts w:ascii="Arial" w:hAnsi="Arial" w:cs="Arial"/>
                <w:sz w:val="22"/>
                <w:szCs w:val="22"/>
              </w:rPr>
            </w:pPr>
            <w:r w:rsidRPr="00255DD1">
              <w:rPr>
                <w:rStyle w:val="paren"/>
                <w:rFonts w:ascii="Arial" w:hAnsi="Arial" w:cs="Arial"/>
                <w:sz w:val="22"/>
                <w:szCs w:val="22"/>
              </w:rPr>
              <w:t>(</w:t>
            </w:r>
            <w:r w:rsidRPr="00255DD1">
              <w:rPr>
                <w:rStyle w:val="paragraph-hierarchy"/>
                <w:rFonts w:ascii="Arial" w:eastAsiaTheme="majorEastAsia" w:hAnsi="Arial" w:cs="Arial"/>
                <w:sz w:val="22"/>
                <w:szCs w:val="22"/>
              </w:rPr>
              <w:t>ii</w:t>
            </w:r>
            <w:r w:rsidRPr="00255DD1">
              <w:rPr>
                <w:rStyle w:val="paren"/>
                <w:rFonts w:ascii="Arial" w:hAnsi="Arial" w:cs="Arial"/>
                <w:sz w:val="22"/>
                <w:szCs w:val="22"/>
              </w:rPr>
              <w:t>)</w:t>
            </w:r>
            <w:r w:rsidRPr="00255DD1">
              <w:rPr>
                <w:rFonts w:ascii="Arial" w:hAnsi="Arial" w:cs="Arial"/>
                <w:sz w:val="22"/>
                <w:szCs w:val="22"/>
              </w:rPr>
              <w:t xml:space="preserve"> Reasonably likely to have such data. </w:t>
            </w:r>
          </w:p>
          <w:p w14:paraId="1B877DCD" w14:textId="44AC2D56" w:rsidR="00FF5A16" w:rsidRPr="00255DD1" w:rsidRDefault="00FF5A16" w:rsidP="00FF5A16">
            <w:pPr>
              <w:rPr>
                <w:rFonts w:cs="Arial"/>
              </w:rPr>
            </w:pPr>
            <w:r w:rsidRPr="00255DD1">
              <w:rPr>
                <w:rStyle w:val="paren"/>
                <w:rFonts w:cs="Arial"/>
              </w:rPr>
              <w:t>(</w:t>
            </w:r>
            <w:r w:rsidRPr="00255DD1">
              <w:rPr>
                <w:rStyle w:val="paragraph-hierarchy"/>
                <w:rFonts w:eastAsiaTheme="majorEastAsia" w:cs="Arial"/>
              </w:rPr>
              <w:t>2</w:t>
            </w:r>
            <w:r w:rsidRPr="00255DD1">
              <w:rPr>
                <w:rStyle w:val="paren"/>
                <w:rFonts w:cs="Arial"/>
              </w:rPr>
              <w:t>)</w:t>
            </w:r>
            <w:r w:rsidRPr="00255DD1">
              <w:rPr>
                <w:rFonts w:cs="Arial"/>
              </w:rPr>
              <w:t xml:space="preserve"> Maintained in the files of other agents of the submitter who are associated with research, development, test marketing, or commercial marketing of the chemical substance in question in the course of their employment as such agents.</w:t>
            </w:r>
          </w:p>
        </w:tc>
      </w:tr>
    </w:tbl>
    <w:p w14:paraId="127110A5" w14:textId="77777777" w:rsidR="00C4212B" w:rsidRDefault="00C4212B"/>
    <w:sectPr w:rsidR="00C4212B" w:rsidSect="00591FE5">
      <w:headerReference w:type="default" r:id="rId23"/>
      <w:footerReference w:type="default" r:id="rId24"/>
      <w:footerReference w:type="first" r:id="rId2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E4ABB" w14:textId="77777777" w:rsidR="00591FE5" w:rsidRDefault="00591FE5" w:rsidP="00D1162C">
      <w:pPr>
        <w:spacing w:before="0" w:after="0" w:line="240" w:lineRule="auto"/>
      </w:pPr>
      <w:r>
        <w:separator/>
      </w:r>
    </w:p>
  </w:endnote>
  <w:endnote w:type="continuationSeparator" w:id="0">
    <w:p w14:paraId="6DCEBAAC" w14:textId="77777777" w:rsidR="00591FE5" w:rsidRDefault="00591FE5" w:rsidP="00D116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70740"/>
      <w:docPartObj>
        <w:docPartGallery w:val="Page Numbers (Bottom of Page)"/>
        <w:docPartUnique/>
      </w:docPartObj>
    </w:sdtPr>
    <w:sdtEndPr>
      <w:rPr>
        <w:noProof/>
      </w:rPr>
    </w:sdtEndPr>
    <w:sdtContent>
      <w:p w14:paraId="0735F51B" w14:textId="08354C74" w:rsidR="00AB676F" w:rsidRDefault="00AB67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F2666F" w14:textId="7B726615" w:rsidR="00B3067E" w:rsidRDefault="00B3067E" w:rsidP="00B3067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FF30E" w14:textId="52595D2B" w:rsidR="00D10A47" w:rsidRDefault="002A5BE8" w:rsidP="002A5BE8">
    <w:pPr>
      <w:pStyle w:val="Footer"/>
      <w:tabs>
        <w:tab w:val="left" w:pos="4043"/>
      </w:tabs>
      <w:jc w:val="center"/>
    </w:pPr>
    <w:r>
      <w:t>Version 1.</w:t>
    </w:r>
    <w:r w:rsidR="002751AF">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C4F94" w14:textId="77777777" w:rsidR="00591FE5" w:rsidRDefault="00591FE5" w:rsidP="00D1162C">
      <w:pPr>
        <w:spacing w:before="0" w:after="0" w:line="240" w:lineRule="auto"/>
      </w:pPr>
      <w:r>
        <w:separator/>
      </w:r>
    </w:p>
  </w:footnote>
  <w:footnote w:type="continuationSeparator" w:id="0">
    <w:p w14:paraId="30043C8F" w14:textId="77777777" w:rsidR="00591FE5" w:rsidRDefault="00591FE5" w:rsidP="00D1162C">
      <w:pPr>
        <w:spacing w:before="0" w:after="0" w:line="240" w:lineRule="auto"/>
      </w:pPr>
      <w:r>
        <w:continuationSeparator/>
      </w:r>
    </w:p>
  </w:footnote>
  <w:footnote w:id="1">
    <w:p w14:paraId="16050549" w14:textId="08444081" w:rsidR="00896CC2" w:rsidRDefault="00896CC2">
      <w:pPr>
        <w:pStyle w:val="FootnoteText"/>
      </w:pPr>
      <w:r>
        <w:rPr>
          <w:rStyle w:val="FootnoteReference"/>
        </w:rPr>
        <w:footnoteRef/>
      </w:r>
      <w:r>
        <w:t xml:space="preserve"> </w:t>
      </w:r>
      <w:hyperlink r:id="rId1" w:history="1">
        <w:r w:rsidRPr="00896CC2">
          <w:rPr>
            <w:rStyle w:val="Hyperlink"/>
            <w:sz w:val="16"/>
            <w:szCs w:val="16"/>
          </w:rPr>
          <w:t>https://www.federalregister.gov/documents/2023/10/11/2023-22094/toxic-substances-control-act-reporting-and-recordkeeping-requirements-for-perfluoroalkyl-and</w:t>
        </w:r>
      </w:hyperlink>
      <w:r w:rsidRPr="00896CC2">
        <w:rPr>
          <w:sz w:val="16"/>
          <w:szCs w:val="16"/>
        </w:rPr>
        <w:t xml:space="preserve"> </w:t>
      </w:r>
    </w:p>
  </w:footnote>
  <w:footnote w:id="2">
    <w:p w14:paraId="54D08AF6" w14:textId="7CBA1BAE" w:rsidR="00D1162C" w:rsidRPr="0001451A" w:rsidRDefault="00D1162C" w:rsidP="00D1162C">
      <w:pPr>
        <w:pStyle w:val="FootnoteText"/>
        <w:rPr>
          <w:rFonts w:cs="Arial"/>
        </w:rPr>
      </w:pPr>
      <w:r w:rsidRPr="0001451A">
        <w:rPr>
          <w:rStyle w:val="FootnoteReference"/>
          <w:rFonts w:cs="Arial"/>
        </w:rPr>
        <w:footnoteRef/>
      </w:r>
      <w:r w:rsidRPr="0001451A">
        <w:rPr>
          <w:rFonts w:cs="Arial"/>
        </w:rPr>
        <w:t xml:space="preserve"> </w:t>
      </w:r>
      <w:hyperlink r:id="rId2" w:history="1">
        <w:r w:rsidRPr="00A662AF">
          <w:rPr>
            <w:rStyle w:val="Hyperlink"/>
            <w:rFonts w:cs="Arial"/>
            <w:shd w:val="clear" w:color="auto" w:fill="FFFFFF"/>
          </w:rPr>
          <w:t>40 CFR Part 705</w:t>
        </w:r>
      </w:hyperlink>
      <w:r w:rsidRPr="0001451A">
        <w:rPr>
          <w:rFonts w:cs="Arial"/>
          <w:shd w:val="clear" w:color="auto" w:fill="FFFFFF"/>
        </w:rPr>
        <w:t>.</w:t>
      </w:r>
    </w:p>
  </w:footnote>
  <w:footnote w:id="3">
    <w:p w14:paraId="5F6FD815" w14:textId="49A92640" w:rsidR="00D1162C" w:rsidRPr="0001451A" w:rsidRDefault="00D1162C" w:rsidP="00D1162C">
      <w:pPr>
        <w:pStyle w:val="FootnoteText"/>
        <w:rPr>
          <w:rFonts w:cs="Arial"/>
        </w:rPr>
      </w:pPr>
      <w:r w:rsidRPr="0001451A">
        <w:rPr>
          <w:rStyle w:val="FootnoteReference"/>
          <w:rFonts w:cs="Arial"/>
        </w:rPr>
        <w:footnoteRef/>
      </w:r>
      <w:r w:rsidRPr="0001451A">
        <w:rPr>
          <w:rFonts w:cs="Arial"/>
        </w:rPr>
        <w:t xml:space="preserve"> </w:t>
      </w:r>
      <w:hyperlink r:id="rId3" w:history="1">
        <w:r w:rsidR="00A83935" w:rsidRPr="00A83935">
          <w:rPr>
            <w:rStyle w:val="Hyperlink"/>
            <w:rFonts w:cs="Arial"/>
          </w:rPr>
          <w:t>15 U.S.C. §2607(a)(7)</w:t>
        </w:r>
      </w:hyperlink>
      <w:r w:rsidRPr="0001451A">
        <w:rPr>
          <w:rFonts w:cs="Arial"/>
        </w:rPr>
        <w:t>.</w:t>
      </w:r>
    </w:p>
  </w:footnote>
  <w:footnote w:id="4">
    <w:p w14:paraId="60C179DD" w14:textId="77777777" w:rsidR="00D1162C" w:rsidRPr="0001451A" w:rsidRDefault="00D1162C" w:rsidP="00D1162C">
      <w:pPr>
        <w:pStyle w:val="FootnoteText"/>
        <w:rPr>
          <w:rFonts w:cs="Arial"/>
        </w:rPr>
      </w:pPr>
      <w:r w:rsidRPr="0001451A">
        <w:rPr>
          <w:rStyle w:val="FootnoteReference"/>
          <w:rFonts w:cs="Arial"/>
        </w:rPr>
        <w:footnoteRef/>
      </w:r>
      <w:r w:rsidRPr="0001451A">
        <w:rPr>
          <w:rFonts w:cs="Arial"/>
        </w:rPr>
        <w:t xml:space="preserve"> </w:t>
      </w:r>
      <w:hyperlink r:id="rId4" w:history="1">
        <w:r w:rsidRPr="0001451A">
          <w:rPr>
            <w:rStyle w:val="Hyperlink"/>
            <w:rFonts w:cs="Arial"/>
          </w:rPr>
          <w:t>https://www.epa.gov/assessing-and-managing-chemicals-under-tsca/tsca-section-8a7-reporting-and-recordkeeping</w:t>
        </w:r>
      </w:hyperlink>
      <w:r w:rsidRPr="0001451A">
        <w:rPr>
          <w:rFonts w:cs="Arial"/>
        </w:rPr>
        <w:t>.</w:t>
      </w:r>
    </w:p>
  </w:footnote>
  <w:footnote w:id="5">
    <w:p w14:paraId="796D0420" w14:textId="78AD864D" w:rsidR="00D1162C" w:rsidRPr="00343ACB" w:rsidRDefault="00D1162C" w:rsidP="00D1162C">
      <w:pPr>
        <w:pStyle w:val="FootnoteText"/>
        <w:rPr>
          <w:rFonts w:cs="Arial"/>
        </w:rPr>
      </w:pPr>
      <w:r w:rsidRPr="0001451A">
        <w:rPr>
          <w:rStyle w:val="FootnoteReference"/>
          <w:rFonts w:cs="Arial"/>
        </w:rPr>
        <w:footnoteRef/>
      </w:r>
      <w:r w:rsidRPr="0001451A">
        <w:rPr>
          <w:rFonts w:cs="Arial"/>
        </w:rPr>
        <w:t xml:space="preserve"> </w:t>
      </w:r>
      <w:hyperlink r:id="rId5" w:history="1">
        <w:r w:rsidRPr="00571226">
          <w:rPr>
            <w:rStyle w:val="Hyperlink"/>
            <w:rFonts w:cs="Arial"/>
            <w:shd w:val="clear" w:color="auto" w:fill="FFFFFF"/>
          </w:rPr>
          <w:t>40 CFR 705.20</w:t>
        </w:r>
      </w:hyperlink>
      <w:r w:rsidRPr="00343ACB">
        <w:rPr>
          <w:rFonts w:cs="Arial"/>
          <w:color w:val="333333"/>
          <w:shd w:val="clear" w:color="auto" w:fill="FFFFFF"/>
        </w:rPr>
        <w:t>.</w:t>
      </w:r>
    </w:p>
  </w:footnote>
  <w:footnote w:id="6">
    <w:p w14:paraId="66442E97" w14:textId="06674596" w:rsidR="00D1162C" w:rsidRPr="00343ACB" w:rsidRDefault="00D1162C" w:rsidP="00D1162C">
      <w:pPr>
        <w:pStyle w:val="FootnoteText"/>
        <w:rPr>
          <w:rFonts w:cs="Arial"/>
        </w:rPr>
      </w:pPr>
      <w:r w:rsidRPr="00343ACB">
        <w:rPr>
          <w:rStyle w:val="FootnoteReference"/>
          <w:rFonts w:cs="Arial"/>
        </w:rPr>
        <w:footnoteRef/>
      </w:r>
      <w:hyperlink r:id="rId6" w:history="1">
        <w:r w:rsidR="00A97E79">
          <w:rPr>
            <w:rStyle w:val="Hyperlink"/>
            <w:rFonts w:cs="Arial"/>
          </w:rPr>
          <w:t>Instructions for Reporting PFAS Under TSCA Section 8(a)(7)</w:t>
        </w:r>
      </w:hyperlink>
      <w:r w:rsidR="00A97E79">
        <w:rPr>
          <w:rFonts w:cs="Arial"/>
        </w:rPr>
        <w:t xml:space="preserve"> , May 2024.</w:t>
      </w:r>
    </w:p>
  </w:footnote>
  <w:footnote w:id="7">
    <w:p w14:paraId="60BC5781" w14:textId="580E4B94" w:rsidR="00D1162C" w:rsidRDefault="00D1162C" w:rsidP="00D1162C">
      <w:pPr>
        <w:pStyle w:val="FootnoteText"/>
      </w:pPr>
      <w:r w:rsidRPr="00343ACB">
        <w:rPr>
          <w:rStyle w:val="FootnoteReference"/>
          <w:rFonts w:cs="Arial"/>
        </w:rPr>
        <w:footnoteRef/>
      </w:r>
      <w:r w:rsidRPr="00343ACB">
        <w:rPr>
          <w:rFonts w:cs="Arial"/>
        </w:rPr>
        <w:t xml:space="preserve"> </w:t>
      </w:r>
      <w:hyperlink r:id="rId7" w:history="1">
        <w:r w:rsidR="00973B6B" w:rsidRPr="00973B6B">
          <w:rPr>
            <w:rStyle w:val="Hyperlink"/>
            <w:rFonts w:cs="Arial"/>
          </w:rPr>
          <w:t>40 CFR 705.1(b) and (c)</w:t>
        </w:r>
      </w:hyperlink>
      <w:r w:rsidRPr="00343ACB">
        <w:rPr>
          <w:rFonts w:cs="Arial"/>
          <w:color w:val="333333"/>
          <w:shd w:val="clear" w:color="auto" w:fill="FFFFFF"/>
        </w:rPr>
        <w:t>.</w:t>
      </w:r>
    </w:p>
  </w:footnote>
  <w:footnote w:id="8">
    <w:p w14:paraId="1781CFF8" w14:textId="6A5131CB" w:rsidR="002C474B" w:rsidRDefault="002C474B">
      <w:pPr>
        <w:pStyle w:val="FootnoteText"/>
      </w:pPr>
      <w:r w:rsidRPr="00BF2D98">
        <w:rPr>
          <w:rStyle w:val="FootnoteReference"/>
        </w:rPr>
        <w:footnoteRef/>
      </w:r>
      <w:r w:rsidRPr="00BF2D98">
        <w:t xml:space="preserve"> For reference, see AEM PFAS Position Paper at </w:t>
      </w:r>
      <w:hyperlink r:id="rId8" w:history="1">
        <w:r w:rsidR="006354AE" w:rsidRPr="000B3540">
          <w:rPr>
            <w:rStyle w:val="Hyperlink"/>
          </w:rPr>
          <w:t>https://www.aem.org/safety-product-leadership/epa-pfas-reporting-and-recordkeeping-compliance-requirements</w:t>
        </w:r>
      </w:hyperlink>
      <w:r w:rsidR="006354AE">
        <w:t xml:space="preserve"> </w:t>
      </w:r>
    </w:p>
  </w:footnote>
  <w:footnote w:id="9">
    <w:p w14:paraId="035347B2" w14:textId="009E49B0" w:rsidR="000660B2" w:rsidRDefault="000660B2">
      <w:pPr>
        <w:pStyle w:val="FootnoteText"/>
      </w:pPr>
      <w:r w:rsidRPr="000660B2">
        <w:rPr>
          <w:rStyle w:val="FootnoteReference"/>
        </w:rPr>
        <w:footnoteRef/>
      </w:r>
      <w:r w:rsidRPr="000660B2">
        <w:t xml:space="preserve"> </w:t>
      </w:r>
      <w:hyperlink r:id="rId9" w:history="1">
        <w:r w:rsidR="006354AE" w:rsidRPr="000B3540">
          <w:rPr>
            <w:rStyle w:val="Hyperlink"/>
          </w:rPr>
          <w:t>https://youtu.be/_Gr0j6yHCsU</w:t>
        </w:r>
      </w:hyperlink>
      <w:r w:rsidR="006354AE">
        <w:t xml:space="preserve"> </w:t>
      </w:r>
    </w:p>
  </w:footnote>
  <w:footnote w:id="10">
    <w:p w14:paraId="339FA28C" w14:textId="30DDD7A5" w:rsidR="009307D9" w:rsidRDefault="009307D9">
      <w:pPr>
        <w:pStyle w:val="FootnoteText"/>
      </w:pPr>
      <w:r>
        <w:rPr>
          <w:rStyle w:val="FootnoteReference"/>
        </w:rPr>
        <w:footnoteRef/>
      </w:r>
      <w:r>
        <w:t xml:space="preserve"> </w:t>
      </w:r>
      <w:hyperlink r:id="rId10" w:history="1">
        <w:r w:rsidR="0000283E" w:rsidRPr="00137015">
          <w:rPr>
            <w:rStyle w:val="Hyperlink"/>
          </w:rPr>
          <w:t>https://www.epa.gov/system/files/documents/2023-11/tsca-8a7-reporting-instructions-10-11-23.pdf</w:t>
        </w:r>
      </w:hyperlink>
      <w:r w:rsidR="00BC57CF">
        <w:t>.</w:t>
      </w:r>
      <w:r w:rsidR="0000283E">
        <w:t xml:space="preserve"> </w:t>
      </w:r>
    </w:p>
  </w:footnote>
  <w:footnote w:id="11">
    <w:p w14:paraId="6F7FD0BC" w14:textId="49C08029" w:rsidR="009307D9" w:rsidRDefault="009307D9">
      <w:pPr>
        <w:pStyle w:val="FootnoteText"/>
      </w:pPr>
      <w:r>
        <w:rPr>
          <w:rStyle w:val="FootnoteReference"/>
        </w:rPr>
        <w:footnoteRef/>
      </w:r>
      <w:r>
        <w:t xml:space="preserve"> </w:t>
      </w:r>
      <w:hyperlink r:id="rId11" w:history="1">
        <w:r w:rsidR="0000283E" w:rsidRPr="00137015">
          <w:rPr>
            <w:rStyle w:val="Hyperlink"/>
          </w:rPr>
          <w:t>https://www.epa.gov/sites/default/files/2020- 05/documents/fact_sheet_imported_articles_04.28.2020.pdf</w:t>
        </w:r>
      </w:hyperlink>
      <w:r w:rsidR="00B43437">
        <w:t>.</w:t>
      </w:r>
      <w:r w:rsidR="0000283E">
        <w:t xml:space="preserve"> </w:t>
      </w:r>
    </w:p>
  </w:footnote>
  <w:footnote w:id="12">
    <w:p w14:paraId="2A4C131A" w14:textId="28E5E7C7" w:rsidR="009307D9" w:rsidRDefault="009307D9">
      <w:pPr>
        <w:pStyle w:val="FootnoteText"/>
      </w:pPr>
      <w:r>
        <w:rPr>
          <w:rStyle w:val="FootnoteReference"/>
        </w:rPr>
        <w:footnoteRef/>
      </w:r>
      <w:r>
        <w:t xml:space="preserve"> </w:t>
      </w:r>
      <w:hyperlink r:id="rId12" w:history="1">
        <w:r w:rsidR="0000283E" w:rsidRPr="00137015">
          <w:rPr>
            <w:rStyle w:val="Hyperlink"/>
            <w:rFonts w:cs="Arial"/>
          </w:rPr>
          <w:t>https://www.epa.gov/sites/default/files/2015-05/documents/cdr_fact_sheet_company_changes.pdf</w:t>
        </w:r>
      </w:hyperlink>
      <w:r w:rsidR="00580C7C" w:rsidRPr="00B9433F">
        <w:rPr>
          <w:rFonts w:cs="Arial"/>
          <w:color w:val="000000" w:themeColor="text1"/>
        </w:rPr>
        <w:t>.</w:t>
      </w:r>
      <w:r w:rsidR="0000283E">
        <w:rPr>
          <w:rFonts w:cs="Arial"/>
          <w:color w:val="000000" w:themeColor="text1"/>
        </w:rPr>
        <w:t xml:space="preserve"> </w:t>
      </w:r>
    </w:p>
  </w:footnote>
  <w:footnote w:id="13">
    <w:p w14:paraId="6E0CBC53" w14:textId="491C023D" w:rsidR="002338F3" w:rsidRDefault="002338F3">
      <w:pPr>
        <w:pStyle w:val="FootnoteText"/>
      </w:pPr>
      <w:r>
        <w:rPr>
          <w:rStyle w:val="FootnoteReference"/>
        </w:rPr>
        <w:footnoteRef/>
      </w:r>
      <w:r>
        <w:t xml:space="preserve"> EPA TSCA Section 8(a)(7) Rule: Reporting and Recordkeeping Requirements for PFAS Webinar.</w:t>
      </w:r>
    </w:p>
  </w:footnote>
  <w:footnote w:id="14">
    <w:p w14:paraId="213D5A7A" w14:textId="129BF74C" w:rsidR="004F3F7E" w:rsidRDefault="004F3F7E">
      <w:pPr>
        <w:pStyle w:val="FootnoteText"/>
      </w:pPr>
      <w:r>
        <w:rPr>
          <w:rStyle w:val="FootnoteReference"/>
        </w:rPr>
        <w:footnoteRef/>
      </w:r>
      <w:r>
        <w:t xml:space="preserve"> </w:t>
      </w:r>
      <w:hyperlink r:id="rId13" w:history="1">
        <w:r w:rsidR="00715A35" w:rsidRPr="00715A35">
          <w:rPr>
            <w:rStyle w:val="Hyperlink"/>
          </w:rPr>
          <w:t>Reporting and Recordkeeping Requirements for Certain Per- And Polyfluoroalkyl Substances, 40 CFR Part 705</w:t>
        </w:r>
      </w:hyperlink>
      <w:r w:rsidR="004668F7">
        <w:rPr>
          <w:rStyle w:val="Hyperlink"/>
        </w:rPr>
        <w:t>.</w:t>
      </w:r>
    </w:p>
  </w:footnote>
  <w:footnote w:id="15">
    <w:p w14:paraId="7951B546" w14:textId="08CD3FDD" w:rsidR="00F97279" w:rsidRDefault="00F97279">
      <w:pPr>
        <w:pStyle w:val="FootnoteText"/>
      </w:pPr>
      <w:r>
        <w:rPr>
          <w:rStyle w:val="FootnoteReference"/>
        </w:rPr>
        <w:footnoteRef/>
      </w:r>
      <w:r w:rsidR="00C90AF1">
        <w:t xml:space="preserve"> </w:t>
      </w:r>
      <w:hyperlink r:id="rId14" w:history="1">
        <w:r w:rsidR="00C90AF1" w:rsidRPr="00F037B8">
          <w:rPr>
            <w:rStyle w:val="Hyperlink"/>
            <w:rFonts w:cs="Arial"/>
            <w:shd w:val="clear" w:color="auto" w:fill="FFFFFF"/>
          </w:rPr>
          <w:t>40 CFR Part 705</w:t>
        </w:r>
      </w:hyperlink>
      <w:r w:rsidR="00F037B8">
        <w:rPr>
          <w:rFonts w:cs="Arial"/>
          <w:shd w:val="clear" w:color="auto" w:fill="FFFFFF"/>
        </w:rPr>
        <w:t>.</w:t>
      </w:r>
    </w:p>
  </w:footnote>
  <w:footnote w:id="16">
    <w:p w14:paraId="7D72C82C" w14:textId="7963549E" w:rsidR="00C90AF1" w:rsidRDefault="00C90AF1">
      <w:pPr>
        <w:pStyle w:val="FootnoteText"/>
      </w:pPr>
      <w:r>
        <w:rPr>
          <w:rStyle w:val="FootnoteReference"/>
        </w:rPr>
        <w:footnoteRef/>
      </w:r>
      <w:r>
        <w:t xml:space="preserve"> </w:t>
      </w:r>
      <w:hyperlink r:id="rId15" w:history="1">
        <w:r w:rsidR="00F037B8" w:rsidRPr="00F037B8">
          <w:rPr>
            <w:rStyle w:val="Hyperlink"/>
          </w:rPr>
          <w:t>15 U.S.C. §2607(a)(7)</w:t>
        </w:r>
      </w:hyperlink>
      <w:r w:rsidR="00F037B8">
        <w:t>.</w:t>
      </w:r>
    </w:p>
  </w:footnote>
  <w:footnote w:id="17">
    <w:p w14:paraId="146EB7DE" w14:textId="665A0CCB" w:rsidR="004616ED" w:rsidRDefault="004616ED">
      <w:pPr>
        <w:pStyle w:val="FootnoteText"/>
      </w:pPr>
      <w:r>
        <w:rPr>
          <w:rStyle w:val="FootnoteReference"/>
        </w:rPr>
        <w:footnoteRef/>
      </w:r>
      <w:r>
        <w:t xml:space="preserve"> </w:t>
      </w:r>
      <w:r w:rsidR="00D35BF4" w:rsidRPr="002B1E11">
        <w:rPr>
          <w:i/>
          <w:iCs/>
        </w:rPr>
        <w:t>See</w:t>
      </w:r>
      <w:r w:rsidR="00D35BF4">
        <w:t xml:space="preserve"> </w:t>
      </w:r>
      <w:hyperlink r:id="rId16" w:history="1">
        <w:r w:rsidR="00F87EF8" w:rsidRPr="004668F7">
          <w:rPr>
            <w:rStyle w:val="Hyperlink"/>
          </w:rPr>
          <w:t>40 CFR Parts 705.10, 705.</w:t>
        </w:r>
        <w:r w:rsidR="001D474D" w:rsidRPr="004668F7">
          <w:rPr>
            <w:rStyle w:val="Hyperlink"/>
          </w:rPr>
          <w:t>5, 705.3</w:t>
        </w:r>
      </w:hyperlink>
      <w:r w:rsidR="004668F7">
        <w:rPr>
          <w:rStyle w:val="Hyperlink"/>
        </w:rPr>
        <w:t>.</w:t>
      </w:r>
    </w:p>
  </w:footnote>
  <w:footnote w:id="18">
    <w:p w14:paraId="6727B00D" w14:textId="201EF0C3" w:rsidR="00AB3F63" w:rsidRPr="00B9433F" w:rsidRDefault="00AB3F63">
      <w:pPr>
        <w:pStyle w:val="FootnoteText"/>
        <w:rPr>
          <w:rFonts w:cs="Arial"/>
          <w:color w:val="000000" w:themeColor="text1"/>
        </w:rPr>
      </w:pPr>
      <w:r w:rsidRPr="00B9433F">
        <w:rPr>
          <w:rStyle w:val="FootnoteReference"/>
          <w:rFonts w:cs="Arial"/>
          <w:color w:val="000000" w:themeColor="text1"/>
        </w:rPr>
        <w:footnoteRef/>
      </w:r>
      <w:r w:rsidRPr="00B9433F">
        <w:rPr>
          <w:rFonts w:cs="Arial"/>
          <w:color w:val="000000" w:themeColor="text1"/>
        </w:rPr>
        <w:t xml:space="preserve"> </w:t>
      </w:r>
      <w:hyperlink r:id="rId17" w:anchor="p-704.3(Importer)" w:history="1">
        <w:r w:rsidR="00E3155B" w:rsidRPr="00E3155B">
          <w:rPr>
            <w:rStyle w:val="Hyperlink"/>
            <w:rFonts w:cs="Arial"/>
          </w:rPr>
          <w:t>40 CFR 704.3 “Importer"</w:t>
        </w:r>
      </w:hyperlink>
      <w:r w:rsidR="00E3155B">
        <w:rPr>
          <w:rFonts w:cs="Arial"/>
          <w:color w:val="000000" w:themeColor="text1"/>
        </w:rPr>
        <w:t>.</w:t>
      </w:r>
    </w:p>
  </w:footnote>
  <w:footnote w:id="19">
    <w:p w14:paraId="283E2A4C" w14:textId="04985816" w:rsidR="00B9189E" w:rsidRDefault="00B9189E">
      <w:pPr>
        <w:pStyle w:val="FootnoteText"/>
      </w:pPr>
      <w:r w:rsidRPr="00B9433F">
        <w:rPr>
          <w:rStyle w:val="FootnoteReference"/>
          <w:rFonts w:cs="Arial"/>
          <w:color w:val="000000" w:themeColor="text1"/>
        </w:rPr>
        <w:footnoteRef/>
      </w:r>
      <w:r w:rsidRPr="00B9433F">
        <w:rPr>
          <w:rFonts w:cs="Arial"/>
          <w:color w:val="000000" w:themeColor="text1"/>
        </w:rPr>
        <w:t xml:space="preserve"> </w:t>
      </w:r>
      <w:hyperlink r:id="rId18" w:history="1">
        <w:r w:rsidR="00922559" w:rsidRPr="00751104">
          <w:rPr>
            <w:rStyle w:val="Hyperlink"/>
            <w:rFonts w:cs="Arial"/>
            <w:lang w:bidi="en-US"/>
          </w:rPr>
          <w:t>EPA TSCA Chemical Data Reporting Fact Sheet: Reporting After Changes to Company Ownership or Legal Identity</w:t>
        </w:r>
      </w:hyperlink>
      <w:r w:rsidR="00751104">
        <w:rPr>
          <w:rFonts w:cs="Arial"/>
          <w:color w:val="000000" w:themeColor="text1"/>
        </w:rPr>
        <w:t>.</w:t>
      </w:r>
    </w:p>
  </w:footnote>
  <w:footnote w:id="20">
    <w:p w14:paraId="6D45D5E8" w14:textId="0978F253" w:rsidR="00CA5EA2" w:rsidRDefault="00CA5EA2">
      <w:pPr>
        <w:pStyle w:val="FootnoteText"/>
      </w:pPr>
      <w:r>
        <w:rPr>
          <w:rStyle w:val="FootnoteReference"/>
        </w:rPr>
        <w:footnoteRef/>
      </w:r>
      <w:r>
        <w:t xml:space="preserve"> </w:t>
      </w:r>
      <w:hyperlink r:id="rId19" w:history="1">
        <w:r w:rsidR="00751104" w:rsidRPr="00751104">
          <w:rPr>
            <w:rStyle w:val="Hyperlink"/>
          </w:rPr>
          <w:t>EPA TSCA Section 8(a)(7) Rule: Reporting and Recordkeeping Requirements for PFAS Webinar</w:t>
        </w:r>
      </w:hyperlink>
      <w:r w:rsidR="00EF64D6">
        <w:t xml:space="preserve"> 01/25</w:t>
      </w:r>
      <w:r w:rsidR="00FF3DD6">
        <w:t>/2024</w:t>
      </w:r>
      <w:r w:rsidR="004C0D5E" w:rsidRPr="003E008A">
        <w:rPr>
          <w:rStyle w:val="Hyperlink"/>
          <w:u w:val="none"/>
          <w:lang w:bidi="en-US"/>
        </w:rPr>
        <w:t xml:space="preserve"> </w:t>
      </w:r>
      <w:r w:rsidR="00291BE1">
        <w:rPr>
          <w:lang w:bidi="en-US"/>
        </w:rPr>
        <w:t>at 23.</w:t>
      </w:r>
    </w:p>
  </w:footnote>
  <w:footnote w:id="21">
    <w:p w14:paraId="2B97255A" w14:textId="511BD6C6" w:rsidR="001200C6" w:rsidRDefault="001200C6">
      <w:pPr>
        <w:pStyle w:val="FootnoteText"/>
      </w:pPr>
      <w:r>
        <w:rPr>
          <w:rStyle w:val="FootnoteReference"/>
        </w:rPr>
        <w:footnoteRef/>
      </w:r>
      <w:r>
        <w:t xml:space="preserve"> </w:t>
      </w:r>
      <w:hyperlink r:id="rId20" w:history="1">
        <w:r w:rsidRPr="00316730">
          <w:rPr>
            <w:rStyle w:val="Hyperlink"/>
          </w:rPr>
          <w:t>40 CFR 705.12</w:t>
        </w:r>
      </w:hyperlink>
      <w:r>
        <w:t xml:space="preserve">. </w:t>
      </w:r>
    </w:p>
  </w:footnote>
  <w:footnote w:id="22">
    <w:p w14:paraId="0F6BCD3D" w14:textId="3BA36955" w:rsidR="00E72AEC" w:rsidRDefault="00E72AEC">
      <w:pPr>
        <w:pStyle w:val="FootnoteText"/>
      </w:pPr>
      <w:r>
        <w:rPr>
          <w:rStyle w:val="FootnoteReference"/>
        </w:rPr>
        <w:footnoteRef/>
      </w:r>
      <w:r>
        <w:t xml:space="preserve"> </w:t>
      </w:r>
      <w:hyperlink r:id="rId21" w:history="1">
        <w:r w:rsidRPr="00316730">
          <w:rPr>
            <w:rStyle w:val="Hyperlink"/>
          </w:rPr>
          <w:t xml:space="preserve">40 CFR Part </w:t>
        </w:r>
        <w:r w:rsidR="00BB1963" w:rsidRPr="00316730">
          <w:rPr>
            <w:rStyle w:val="Hyperlink"/>
          </w:rPr>
          <w:t>705.20</w:t>
        </w:r>
      </w:hyperlink>
      <w:r w:rsidR="00BB1963">
        <w:t xml:space="preserve">. </w:t>
      </w:r>
    </w:p>
  </w:footnote>
  <w:footnote w:id="23">
    <w:p w14:paraId="4CEC8795" w14:textId="53F57BA4" w:rsidR="00C3518E" w:rsidRDefault="00C3518E" w:rsidP="00C3518E">
      <w:pPr>
        <w:pStyle w:val="FootnoteText"/>
      </w:pPr>
      <w:r w:rsidRPr="00343ACB">
        <w:rPr>
          <w:rStyle w:val="FootnoteReference"/>
          <w:rFonts w:cs="Arial"/>
        </w:rPr>
        <w:footnoteRef/>
      </w:r>
      <w:r w:rsidRPr="00343ACB">
        <w:rPr>
          <w:rFonts w:cs="Arial"/>
        </w:rPr>
        <w:t xml:space="preserve"> </w:t>
      </w:r>
      <w:hyperlink r:id="rId22" w:history="1">
        <w:r w:rsidR="00316730" w:rsidRPr="00316730">
          <w:rPr>
            <w:rStyle w:val="Hyperlink"/>
            <w:rFonts w:cs="Arial"/>
          </w:rPr>
          <w:t>40 CFR 705.1(b) and (c)</w:t>
        </w:r>
      </w:hyperlink>
      <w:r w:rsidRPr="00343ACB">
        <w:rPr>
          <w:rFonts w:cs="Arial"/>
          <w:color w:val="333333"/>
          <w:shd w:val="clear" w:color="auto" w:fill="FFFFFF"/>
        </w:rPr>
        <w:t>.</w:t>
      </w:r>
    </w:p>
  </w:footnote>
  <w:footnote w:id="24">
    <w:p w14:paraId="07C5D239" w14:textId="4D4A7AA5" w:rsidR="00F90F10" w:rsidRDefault="00F90F10">
      <w:pPr>
        <w:pStyle w:val="FootnoteText"/>
      </w:pPr>
      <w:r>
        <w:rPr>
          <w:rStyle w:val="FootnoteReference"/>
        </w:rPr>
        <w:footnoteRef/>
      </w:r>
      <w:r>
        <w:t xml:space="preserve"> </w:t>
      </w:r>
      <w:hyperlink r:id="rId23" w:history="1">
        <w:r w:rsidR="005E2369" w:rsidRPr="00751104">
          <w:rPr>
            <w:rStyle w:val="Hyperlink"/>
          </w:rPr>
          <w:t>EPA TSCA Section 8(a)(7) Rule: Reporting and Recordkeeping Requirements for PFAS Webinar</w:t>
        </w:r>
      </w:hyperlink>
      <w:r w:rsidR="005E2369">
        <w:t xml:space="preserve"> 01/25/2024</w:t>
      </w:r>
      <w:r w:rsidR="00D934B7">
        <w:rPr>
          <w:rStyle w:val="Hyperlink"/>
          <w:u w:val="none"/>
          <w:lang w:bidi="en-US"/>
        </w:rPr>
        <w:t xml:space="preserve"> </w:t>
      </w:r>
      <w:r w:rsidRPr="00FF3DD6">
        <w:t>at 15</w:t>
      </w:r>
      <w:r w:rsidR="004D4BCD">
        <w:t>.</w:t>
      </w:r>
    </w:p>
  </w:footnote>
  <w:footnote w:id="25">
    <w:p w14:paraId="40A699DF" w14:textId="2A696BA1" w:rsidR="007A51FD" w:rsidRDefault="007A51FD">
      <w:pPr>
        <w:pStyle w:val="FootnoteText"/>
      </w:pPr>
      <w:r>
        <w:rPr>
          <w:rStyle w:val="FootnoteReference"/>
        </w:rPr>
        <w:footnoteRef/>
      </w:r>
      <w:r>
        <w:t xml:space="preserve"> </w:t>
      </w:r>
      <w:hyperlink r:id="rId24" w:history="1">
        <w:r w:rsidRPr="00A468FC">
          <w:rPr>
            <w:rStyle w:val="Hyperlink"/>
          </w:rPr>
          <w:t>40 CFR 705.25</w:t>
        </w:r>
      </w:hyperlink>
      <w:r>
        <w:t xml:space="preserve">. </w:t>
      </w:r>
    </w:p>
  </w:footnote>
  <w:footnote w:id="26">
    <w:p w14:paraId="49DE5D8D" w14:textId="038C5203" w:rsidR="00D677CD" w:rsidRDefault="00D677CD">
      <w:pPr>
        <w:pStyle w:val="FootnoteText"/>
      </w:pPr>
      <w:r>
        <w:rPr>
          <w:rStyle w:val="FootnoteReference"/>
        </w:rPr>
        <w:footnoteRef/>
      </w:r>
      <w:r>
        <w:t xml:space="preserve"> </w:t>
      </w:r>
      <w:hyperlink r:id="rId25" w:anchor="p-705.1(b)" w:history="1">
        <w:r w:rsidR="00A468FC">
          <w:rPr>
            <w:rStyle w:val="Hyperlink"/>
          </w:rPr>
          <w:t>40 CFR 705.1(b)</w:t>
        </w:r>
      </w:hyperlink>
      <w:r w:rsidR="00D17006">
        <w:t xml:space="preserve">. </w:t>
      </w:r>
    </w:p>
  </w:footnote>
  <w:footnote w:id="27">
    <w:p w14:paraId="14A0E10C" w14:textId="0AF4E1F0" w:rsidR="007B7E95" w:rsidRDefault="007B7E95">
      <w:pPr>
        <w:pStyle w:val="FootnoteText"/>
      </w:pPr>
      <w:r>
        <w:rPr>
          <w:rStyle w:val="FootnoteReference"/>
        </w:rPr>
        <w:footnoteRef/>
      </w:r>
      <w:r>
        <w:t xml:space="preserve"> </w:t>
      </w:r>
      <w:hyperlink r:id="rId26" w:history="1">
        <w:r w:rsidR="00D02B92" w:rsidRPr="00A468FC">
          <w:rPr>
            <w:rStyle w:val="Hyperlink"/>
          </w:rPr>
          <w:t>40 CFR 705.15</w:t>
        </w:r>
      </w:hyperlink>
      <w:r w:rsidR="00D02B92">
        <w:t xml:space="preserve">. </w:t>
      </w:r>
    </w:p>
  </w:footnote>
  <w:footnote w:id="28">
    <w:p w14:paraId="1A435729" w14:textId="16A85B72" w:rsidR="001A7C85" w:rsidRDefault="001A7C85">
      <w:pPr>
        <w:pStyle w:val="FootnoteText"/>
      </w:pPr>
      <w:r>
        <w:rPr>
          <w:rStyle w:val="FootnoteReference"/>
        </w:rPr>
        <w:footnoteRef/>
      </w:r>
      <w:r>
        <w:t xml:space="preserve"> </w:t>
      </w:r>
      <w:hyperlink r:id="rId27" w:history="1">
        <w:r w:rsidR="002C7B49" w:rsidRPr="0045321B">
          <w:rPr>
            <w:rStyle w:val="Hyperlink"/>
          </w:rPr>
          <w:t>40 CFR 705.18</w:t>
        </w:r>
      </w:hyperlink>
      <w:r w:rsidR="002C7B49">
        <w:t xml:space="preserve">. </w:t>
      </w:r>
    </w:p>
  </w:footnote>
  <w:footnote w:id="29">
    <w:p w14:paraId="54BF3E3D" w14:textId="1AA599A6" w:rsidR="00D722F6" w:rsidRDefault="00D722F6" w:rsidP="00D722F6">
      <w:pPr>
        <w:pStyle w:val="FootnoteText"/>
      </w:pPr>
      <w:r>
        <w:rPr>
          <w:rStyle w:val="FootnoteReference"/>
        </w:rPr>
        <w:footnoteRef/>
      </w:r>
      <w:r>
        <w:t xml:space="preserve"> </w:t>
      </w:r>
      <w:hyperlink r:id="rId28" w:history="1">
        <w:r w:rsidR="009D4597" w:rsidRPr="009D4597">
          <w:rPr>
            <w:rStyle w:val="Hyperlink"/>
          </w:rPr>
          <w:t>TSCA Chemical Data Reporting Fact Sheet: Imported Articles</w:t>
        </w:r>
      </w:hyperlink>
      <w:r w:rsidR="009D4597" w:rsidRPr="009D4597">
        <w:t xml:space="preserve"> </w:t>
      </w:r>
      <w:r>
        <w:t>at 1&amp;2.</w:t>
      </w:r>
    </w:p>
  </w:footnote>
  <w:footnote w:id="30">
    <w:p w14:paraId="046D3F68" w14:textId="1354EB80" w:rsidR="004F3174" w:rsidRDefault="004F3174" w:rsidP="004F3174">
      <w:pPr>
        <w:pStyle w:val="FootnoteText"/>
      </w:pPr>
      <w:r>
        <w:rPr>
          <w:rStyle w:val="FootnoteReference"/>
        </w:rPr>
        <w:footnoteRef/>
      </w:r>
      <w:r w:rsidRPr="006F50B2">
        <w:rPr>
          <w:i/>
          <w:iCs/>
        </w:rPr>
        <w:t xml:space="preserve"> </w:t>
      </w:r>
      <w:hyperlink r:id="rId29" w:history="1">
        <w:r w:rsidR="005A5848" w:rsidRPr="006F50B2">
          <w:rPr>
            <w:rStyle w:val="Hyperlink"/>
            <w:i/>
            <w:iCs/>
          </w:rPr>
          <w:t>Id.</w:t>
        </w:r>
      </w:hyperlink>
      <w:r w:rsidR="007C5612" w:rsidRPr="009D4597">
        <w:t xml:space="preserve"> </w:t>
      </w:r>
      <w:r w:rsidR="007C5612">
        <w:t>at 1&amp;2.</w:t>
      </w:r>
    </w:p>
  </w:footnote>
  <w:footnote w:id="31">
    <w:p w14:paraId="2CFBAE08" w14:textId="6E0BF7B4" w:rsidR="00C71090" w:rsidRPr="00036BFE" w:rsidRDefault="00C71090">
      <w:pPr>
        <w:pStyle w:val="FootnoteText"/>
      </w:pPr>
      <w:r>
        <w:rPr>
          <w:rStyle w:val="FootnoteReference"/>
        </w:rPr>
        <w:footnoteRef/>
      </w:r>
      <w:r w:rsidRPr="00036BFE">
        <w:t xml:space="preserve"> </w:t>
      </w:r>
      <w:hyperlink r:id="rId30" w:anchor="p-705.3(Article)" w:history="1">
        <w:r w:rsidR="007C5612" w:rsidRPr="00302E7E">
          <w:rPr>
            <w:rStyle w:val="Hyperlink"/>
          </w:rPr>
          <w:t>40 CFR 705.3 “Article”</w:t>
        </w:r>
      </w:hyperlink>
      <w:r w:rsidR="00036BFE" w:rsidRPr="00302E7E">
        <w:t>.</w:t>
      </w:r>
    </w:p>
  </w:footnote>
  <w:footnote w:id="32">
    <w:p w14:paraId="409FEFE7" w14:textId="16E0442E" w:rsidR="00DC51BE" w:rsidRDefault="00DC51BE">
      <w:pPr>
        <w:pStyle w:val="FootnoteText"/>
      </w:pPr>
      <w:r>
        <w:rPr>
          <w:rStyle w:val="FootnoteReference"/>
        </w:rPr>
        <w:footnoteRef/>
      </w:r>
      <w:r>
        <w:t xml:space="preserve"> </w:t>
      </w:r>
      <w:hyperlink r:id="rId31" w:history="1">
        <w:r w:rsidR="00A97E79">
          <w:rPr>
            <w:rStyle w:val="Hyperlink"/>
            <w:rFonts w:cs="Arial"/>
          </w:rPr>
          <w:t>Instructions for Reporting PFAS Under TSCA Section 8(a)(7)</w:t>
        </w:r>
      </w:hyperlink>
      <w:r w:rsidR="00A97E79">
        <w:rPr>
          <w:rFonts w:cs="Arial"/>
        </w:rPr>
        <w:t xml:space="preserve"> , May 2024.</w:t>
      </w:r>
    </w:p>
  </w:footnote>
  <w:footnote w:id="33">
    <w:p w14:paraId="078C49B5" w14:textId="21B02E1D" w:rsidR="00AB62E5" w:rsidRDefault="00AB62E5" w:rsidP="00AB62E5">
      <w:pPr>
        <w:pStyle w:val="FootnoteText"/>
      </w:pPr>
      <w:r>
        <w:rPr>
          <w:rStyle w:val="FootnoteReference"/>
        </w:rPr>
        <w:footnoteRef/>
      </w:r>
      <w:r>
        <w:t xml:space="preserve"> </w:t>
      </w:r>
      <w:hyperlink r:id="rId32" w:history="1">
        <w:r w:rsidR="003E6BDD" w:rsidRPr="009D4597">
          <w:rPr>
            <w:rStyle w:val="Hyperlink"/>
          </w:rPr>
          <w:t>TSCA Chemical Data Reporting Fact Sheet: Imported Articles</w:t>
        </w:r>
      </w:hyperlink>
      <w:r w:rsidR="00DD7C0F">
        <w:t xml:space="preserve"> at 7.</w:t>
      </w:r>
    </w:p>
  </w:footnote>
  <w:footnote w:id="34">
    <w:p w14:paraId="1C984313" w14:textId="2C6E2FB1" w:rsidR="006945ED" w:rsidRDefault="006945ED">
      <w:pPr>
        <w:pStyle w:val="FootnoteText"/>
      </w:pPr>
      <w:r>
        <w:rPr>
          <w:rStyle w:val="FootnoteReference"/>
        </w:rPr>
        <w:footnoteRef/>
      </w:r>
      <w:r>
        <w:t xml:space="preserve"> </w:t>
      </w:r>
      <w:hyperlink r:id="rId33" w:anchor="p-705.3(Per-%20and%20polyfluoroalkyl%20substances%20or%20PFAS)" w:history="1">
        <w:r w:rsidR="003E6BDD" w:rsidRPr="003E6BDD">
          <w:rPr>
            <w:rStyle w:val="Hyperlink"/>
          </w:rPr>
          <w:t>40 CFR 705.3 “Per- and polyfluoroalkyl substances or PFAS”</w:t>
        </w:r>
      </w:hyperlink>
      <w:r w:rsidR="003E6BDD">
        <w:t>.</w:t>
      </w:r>
    </w:p>
  </w:footnote>
  <w:footnote w:id="35">
    <w:p w14:paraId="45951215" w14:textId="03E50929" w:rsidR="004B2265" w:rsidRDefault="004B2265">
      <w:pPr>
        <w:pStyle w:val="FootnoteText"/>
      </w:pPr>
      <w:r>
        <w:rPr>
          <w:rStyle w:val="FootnoteReference"/>
        </w:rPr>
        <w:footnoteRef/>
      </w:r>
      <w:r>
        <w:t xml:space="preserve"> </w:t>
      </w:r>
      <w:hyperlink r:id="rId34" w:history="1">
        <w:r w:rsidR="00155895">
          <w:rPr>
            <w:rStyle w:val="Hyperlink"/>
            <w:rFonts w:cs="Arial"/>
          </w:rPr>
          <w:t>Instructions for Reporting PFAS Under TSCA Section 8(a)(7)</w:t>
        </w:r>
      </w:hyperlink>
      <w:r w:rsidR="00155895">
        <w:rPr>
          <w:rFonts w:cs="Arial"/>
        </w:rPr>
        <w:t xml:space="preserve"> , May 202</w:t>
      </w:r>
      <w:r w:rsidR="00155895">
        <w:rPr>
          <w:rFonts w:cs="Arial"/>
        </w:rPr>
        <w:t xml:space="preserve">4 </w:t>
      </w:r>
      <w:r>
        <w:t>at 2-3.</w:t>
      </w:r>
    </w:p>
  </w:footnote>
  <w:footnote w:id="36">
    <w:p w14:paraId="63B6666C" w14:textId="0762DC3E" w:rsidR="00654216" w:rsidRDefault="00654216">
      <w:pPr>
        <w:pStyle w:val="FootnoteText"/>
      </w:pPr>
      <w:r>
        <w:rPr>
          <w:rStyle w:val="FootnoteReference"/>
        </w:rPr>
        <w:footnoteRef/>
      </w:r>
      <w:r w:rsidR="00F57EA6" w:rsidRPr="00F57EA6">
        <w:rPr>
          <w:rFonts w:cs="Arial"/>
        </w:rPr>
        <w:t xml:space="preserve"> </w:t>
      </w:r>
      <w:hyperlink r:id="rId35" w:history="1">
        <w:r w:rsidR="00155895">
          <w:rPr>
            <w:rStyle w:val="Hyperlink"/>
            <w:rFonts w:cs="Arial"/>
          </w:rPr>
          <w:t>Instructions for Reporting PFAS Under TSCA Section 8(a)(7)</w:t>
        </w:r>
      </w:hyperlink>
      <w:r w:rsidR="00155895">
        <w:rPr>
          <w:rFonts w:cs="Arial"/>
        </w:rPr>
        <w:t xml:space="preserve"> , May 2024</w:t>
      </w:r>
      <w:r w:rsidR="00155895">
        <w:rPr>
          <w:rFonts w:cs="Arial"/>
        </w:rPr>
        <w:t xml:space="preserve"> </w:t>
      </w:r>
      <w:r w:rsidR="007926A5">
        <w:t>at 4-1</w:t>
      </w:r>
      <w:r w:rsidR="00155895">
        <w:t>16</w:t>
      </w:r>
      <w:r w:rsidR="007926A5">
        <w:t>.</w:t>
      </w:r>
    </w:p>
  </w:footnote>
  <w:footnote w:id="37">
    <w:p w14:paraId="6AFB43B6" w14:textId="4EA27AD6" w:rsidR="001D1377" w:rsidRDefault="001D1377">
      <w:pPr>
        <w:pStyle w:val="FootnoteText"/>
      </w:pPr>
      <w:r>
        <w:rPr>
          <w:rStyle w:val="FootnoteReference"/>
        </w:rPr>
        <w:footnoteRef/>
      </w:r>
      <w:r>
        <w:t xml:space="preserve"> </w:t>
      </w:r>
      <w:hyperlink r:id="rId36" w:anchor="p-705.3(Manufacture%20for%20commercial%20purposes)" w:history="1">
        <w:r w:rsidR="00A41D83" w:rsidRPr="00A41D83">
          <w:rPr>
            <w:rStyle w:val="Hyperlink"/>
          </w:rPr>
          <w:t>40 CFR 705.3 “Manufacture for commercial purposes” (2)</w:t>
        </w:r>
      </w:hyperlink>
      <w:r w:rsidR="004446EA">
        <w:t xml:space="preserve">; </w:t>
      </w:r>
      <w:hyperlink r:id="rId37" w:history="1">
        <w:r w:rsidR="006F190A" w:rsidRPr="00302E7E">
          <w:rPr>
            <w:rStyle w:val="Hyperlink"/>
          </w:rPr>
          <w:t>Instructions for Reporting PFAS Under TSCA Section 8(a)(7)</w:t>
        </w:r>
      </w:hyperlink>
      <w:r w:rsidR="006F190A">
        <w:t xml:space="preserve">, </w:t>
      </w:r>
      <w:r w:rsidR="006F190A">
        <w:rPr>
          <w:rFonts w:cs="Arial"/>
        </w:rPr>
        <w:t xml:space="preserve">October 2023 </w:t>
      </w:r>
      <w:r>
        <w:t>at 2-2.</w:t>
      </w:r>
    </w:p>
  </w:footnote>
  <w:footnote w:id="38">
    <w:p w14:paraId="3ACA7CC6" w14:textId="30C505C3" w:rsidR="00906924" w:rsidRDefault="00906924">
      <w:pPr>
        <w:pStyle w:val="FootnoteText"/>
      </w:pPr>
      <w:r>
        <w:rPr>
          <w:rStyle w:val="FootnoteReference"/>
        </w:rPr>
        <w:footnoteRef/>
      </w:r>
      <w:r w:rsidR="00EA635C">
        <w:t xml:space="preserve"> </w:t>
      </w:r>
      <w:hyperlink r:id="rId38" w:anchor="p-705.22(g)" w:history="1">
        <w:r w:rsidR="006F190A" w:rsidRPr="006F190A">
          <w:rPr>
            <w:rStyle w:val="Hyperlink"/>
          </w:rPr>
          <w:t>40 CFR 705.22(g)</w:t>
        </w:r>
      </w:hyperlink>
      <w:r w:rsidR="00FD5FEF">
        <w:t xml:space="preserve">; </w:t>
      </w:r>
      <w:hyperlink r:id="rId39" w:history="1">
        <w:r w:rsidR="006A21AD" w:rsidRPr="00751104">
          <w:rPr>
            <w:rStyle w:val="Hyperlink"/>
          </w:rPr>
          <w:t>EPA TSCA Section 8(a)(7) Rule: Reporting and Recordkeeping Requirements for PFAS Webinar</w:t>
        </w:r>
      </w:hyperlink>
      <w:r w:rsidR="006A21AD">
        <w:t xml:space="preserve"> 01/25/2024</w:t>
      </w:r>
      <w:r w:rsidR="006A21AD">
        <w:rPr>
          <w:rStyle w:val="Hyperlink"/>
          <w:u w:val="none"/>
          <w:lang w:bidi="en-US"/>
        </w:rPr>
        <w:t xml:space="preserve"> </w:t>
      </w:r>
      <w:r w:rsidR="00120B11" w:rsidRPr="004D4BCD">
        <w:t>at 11</w:t>
      </w:r>
      <w:r w:rsidR="00120B11">
        <w:t xml:space="preserve">; </w:t>
      </w:r>
      <w:hyperlink r:id="rId40" w:history="1">
        <w:r w:rsidR="00A16247" w:rsidRPr="00302E7E">
          <w:rPr>
            <w:rStyle w:val="Hyperlink"/>
          </w:rPr>
          <w:t>Instructions for Reporting PFAS Under TSCA Section 8(a)(7)</w:t>
        </w:r>
      </w:hyperlink>
      <w:r w:rsidR="00A16247">
        <w:t xml:space="preserve">, </w:t>
      </w:r>
      <w:r w:rsidR="00A16247">
        <w:rPr>
          <w:rFonts w:cs="Arial"/>
        </w:rPr>
        <w:t>October 2023</w:t>
      </w:r>
      <w:r w:rsidR="009353E6">
        <w:rPr>
          <w:rFonts w:cs="Arial"/>
        </w:rPr>
        <w:t xml:space="preserve"> </w:t>
      </w:r>
      <w:r w:rsidR="00120B11">
        <w:t>at 1-2.</w:t>
      </w:r>
    </w:p>
  </w:footnote>
  <w:footnote w:id="39">
    <w:p w14:paraId="70C3B12E" w14:textId="24D63B4A" w:rsidR="00E71F31" w:rsidRDefault="00E71F31">
      <w:pPr>
        <w:pStyle w:val="FootnoteText"/>
      </w:pPr>
      <w:r>
        <w:rPr>
          <w:rStyle w:val="FootnoteReference"/>
        </w:rPr>
        <w:footnoteRef/>
      </w:r>
      <w:r>
        <w:t xml:space="preserve"> </w:t>
      </w:r>
      <w:hyperlink r:id="rId41" w:history="1">
        <w:r w:rsidR="00954EE0" w:rsidRPr="000B3540">
          <w:rPr>
            <w:rStyle w:val="Hyperlink"/>
          </w:rPr>
          <w:t>https://www.aem.org/getmedia/64763ff2-1e70-4f90-80ae-3ace9e960b27/AEM-PFAS-Reference-List.xlsx</w:t>
        </w:r>
      </w:hyperlink>
      <w:r w:rsidR="00954EE0">
        <w:t xml:space="preserve"> </w:t>
      </w:r>
    </w:p>
  </w:footnote>
  <w:footnote w:id="40">
    <w:p w14:paraId="20C6C611" w14:textId="1A96F219" w:rsidR="00E36D20" w:rsidRDefault="00E36D20">
      <w:pPr>
        <w:pStyle w:val="FootnoteText"/>
      </w:pPr>
      <w:r>
        <w:rPr>
          <w:rStyle w:val="FootnoteReference"/>
        </w:rPr>
        <w:footnoteRef/>
      </w:r>
      <w:r>
        <w:t xml:space="preserve"> </w:t>
      </w:r>
      <w:hyperlink r:id="rId42" w:anchor="p-705.3(Per-%20and%20polyfluoroalkyl%20substances%20or%20PFAS)" w:history="1">
        <w:r w:rsidR="00BF0A2F" w:rsidRPr="00BF0A2F">
          <w:rPr>
            <w:rStyle w:val="Hyperlink"/>
          </w:rPr>
          <w:t>40 CFR 705.3 “Per- and polyfluoroalkyl substances or PFAS</w:t>
        </w:r>
      </w:hyperlink>
      <w:r w:rsidR="00BF0A2F" w:rsidRPr="00BF0A2F">
        <w:t>”</w:t>
      </w:r>
      <w:r>
        <w:t>.</w:t>
      </w:r>
    </w:p>
  </w:footnote>
  <w:footnote w:id="41">
    <w:p w14:paraId="459833D9" w14:textId="7E716466" w:rsidR="00244D2A" w:rsidRDefault="00244D2A" w:rsidP="00244D2A">
      <w:pPr>
        <w:pStyle w:val="FootnoteText"/>
      </w:pPr>
      <w:r>
        <w:rPr>
          <w:rStyle w:val="FootnoteReference"/>
        </w:rPr>
        <w:footnoteRef/>
      </w:r>
      <w:r>
        <w:t xml:space="preserve"> </w:t>
      </w:r>
      <w:r w:rsidR="00954EE0">
        <w:t xml:space="preserve">AEM.org </w:t>
      </w:r>
    </w:p>
  </w:footnote>
  <w:footnote w:id="42">
    <w:p w14:paraId="3FC45161" w14:textId="6E0BCCAD" w:rsidR="0037647B" w:rsidRPr="003C42DA" w:rsidRDefault="0037647B">
      <w:pPr>
        <w:pStyle w:val="FootnoteText"/>
        <w:rPr>
          <w:rFonts w:cs="Arial"/>
        </w:rPr>
      </w:pPr>
      <w:r w:rsidRPr="00B16F5D">
        <w:rPr>
          <w:rStyle w:val="FootnoteReference"/>
          <w:rFonts w:cs="Arial"/>
        </w:rPr>
        <w:footnoteRef/>
      </w:r>
      <w:r w:rsidRPr="003C42DA">
        <w:rPr>
          <w:rFonts w:cs="Arial"/>
        </w:rPr>
        <w:t xml:space="preserve"> </w:t>
      </w:r>
      <w:hyperlink r:id="rId43" w:anchor="p-705.3(Article)" w:history="1">
        <w:r w:rsidR="00657938" w:rsidRPr="00657938">
          <w:rPr>
            <w:rStyle w:val="Hyperlink"/>
            <w:rFonts w:cs="Arial"/>
          </w:rPr>
          <w:t>40 CFR 705.3 “Article”</w:t>
        </w:r>
      </w:hyperlink>
      <w:r w:rsidR="00B16F5D" w:rsidRPr="003C42DA">
        <w:rPr>
          <w:rFonts w:cs="Arial"/>
          <w:color w:val="333333"/>
          <w:shd w:val="clear" w:color="auto" w:fill="FFFFFF"/>
        </w:rPr>
        <w:t xml:space="preserve">. </w:t>
      </w:r>
    </w:p>
  </w:footnote>
  <w:footnote w:id="43">
    <w:p w14:paraId="580665DD" w14:textId="67C96107" w:rsidR="00A727E2" w:rsidRPr="001B515D" w:rsidRDefault="00A727E2" w:rsidP="00A727E2">
      <w:pPr>
        <w:pStyle w:val="FootnoteText"/>
      </w:pPr>
      <w:r>
        <w:rPr>
          <w:rStyle w:val="FootnoteReference"/>
        </w:rPr>
        <w:footnoteRef/>
      </w:r>
      <w:r w:rsidRPr="001B515D">
        <w:t xml:space="preserve"> </w:t>
      </w:r>
      <w:hyperlink r:id="rId44" w:history="1">
        <w:r w:rsidR="00155895">
          <w:rPr>
            <w:rStyle w:val="Hyperlink"/>
            <w:rFonts w:cs="Arial"/>
          </w:rPr>
          <w:t>Instructions for Reporting PFAS Under TSCA Section 8(a)(7)</w:t>
        </w:r>
      </w:hyperlink>
      <w:r w:rsidR="00155895">
        <w:rPr>
          <w:rFonts w:cs="Arial"/>
        </w:rPr>
        <w:t xml:space="preserve"> , May 2024</w:t>
      </w:r>
      <w:r w:rsidR="00155895">
        <w:rPr>
          <w:rFonts w:cs="Arial"/>
        </w:rPr>
        <w:t xml:space="preserve"> </w:t>
      </w:r>
      <w:r w:rsidR="009353E6">
        <w:t>at</w:t>
      </w:r>
      <w:r w:rsidRPr="00903FE8">
        <w:t xml:space="preserve"> 2-4</w:t>
      </w:r>
      <w:r>
        <w:t xml:space="preserve"> and 2-6; </w:t>
      </w:r>
      <w:hyperlink r:id="rId45" w:history="1">
        <w:r w:rsidR="007D4117" w:rsidRPr="009D4597">
          <w:rPr>
            <w:rStyle w:val="Hyperlink"/>
          </w:rPr>
          <w:t>TSCA Chemical Data Reporting Fact Sheet: Imported Articles</w:t>
        </w:r>
      </w:hyperlink>
      <w:r>
        <w:t>.</w:t>
      </w:r>
    </w:p>
  </w:footnote>
  <w:footnote w:id="44">
    <w:p w14:paraId="6A5072ED" w14:textId="2CF90944" w:rsidR="00C23D37" w:rsidRPr="00536D21" w:rsidRDefault="00C23D37">
      <w:pPr>
        <w:pStyle w:val="FootnoteText"/>
      </w:pPr>
      <w:r>
        <w:rPr>
          <w:rStyle w:val="FootnoteReference"/>
        </w:rPr>
        <w:footnoteRef/>
      </w:r>
      <w:r w:rsidR="00162DC9">
        <w:t xml:space="preserve"> </w:t>
      </w:r>
      <w:hyperlink r:id="rId46" w:history="1">
        <w:r w:rsidR="008E3509" w:rsidRPr="009D4597">
          <w:rPr>
            <w:rStyle w:val="Hyperlink"/>
          </w:rPr>
          <w:t>TSCA Chemical Data Reporting Fact Sheet: Imported Articles</w:t>
        </w:r>
      </w:hyperlink>
      <w:r w:rsidR="000E0B01">
        <w:t xml:space="preserve"> </w:t>
      </w:r>
      <w:r w:rsidR="00187E82" w:rsidRPr="00536D21">
        <w:t>at 3&amp;4.</w:t>
      </w:r>
    </w:p>
  </w:footnote>
  <w:footnote w:id="45">
    <w:p w14:paraId="114FA308" w14:textId="47EE1888" w:rsidR="00577231" w:rsidRDefault="00577231">
      <w:pPr>
        <w:pStyle w:val="FootnoteText"/>
      </w:pPr>
      <w:r>
        <w:rPr>
          <w:rStyle w:val="FootnoteReference"/>
        </w:rPr>
        <w:footnoteRef/>
      </w:r>
      <w:r>
        <w:t xml:space="preserve"> </w:t>
      </w:r>
      <w:hyperlink r:id="rId47" w:history="1">
        <w:r w:rsidR="00DF7123" w:rsidRPr="009D4597">
          <w:rPr>
            <w:rStyle w:val="Hyperlink"/>
          </w:rPr>
          <w:t>TSCA Chemical Data Reporting Fact Sheet: Imported Articles</w:t>
        </w:r>
      </w:hyperlink>
      <w:r w:rsidR="00DF7123">
        <w:t xml:space="preserve"> </w:t>
      </w:r>
      <w:r w:rsidR="00D17309">
        <w:t>at 3.</w:t>
      </w:r>
    </w:p>
  </w:footnote>
  <w:footnote w:id="46">
    <w:p w14:paraId="29DF9A97" w14:textId="0315B6A5" w:rsidR="00705E5A" w:rsidRDefault="00705E5A">
      <w:pPr>
        <w:pStyle w:val="FootnoteText"/>
      </w:pPr>
      <w:r>
        <w:rPr>
          <w:rStyle w:val="FootnoteReference"/>
        </w:rPr>
        <w:footnoteRef/>
      </w:r>
      <w:r>
        <w:t xml:space="preserve"> </w:t>
      </w:r>
      <w:hyperlink r:id="rId48" w:history="1">
        <w:r w:rsidR="00DF7123" w:rsidRPr="009D4597">
          <w:rPr>
            <w:rStyle w:val="Hyperlink"/>
          </w:rPr>
          <w:t>TSCA Chemical Data Reporting Fact Sheet: Imported Articles</w:t>
        </w:r>
      </w:hyperlink>
      <w:r w:rsidR="00DF7123">
        <w:t xml:space="preserve"> </w:t>
      </w:r>
      <w:r w:rsidR="00094E29">
        <w:t>at 4&amp;5.</w:t>
      </w:r>
    </w:p>
  </w:footnote>
  <w:footnote w:id="47">
    <w:p w14:paraId="60777992" w14:textId="6B873887" w:rsidR="00DD57B0" w:rsidRDefault="00DD57B0">
      <w:pPr>
        <w:pStyle w:val="FootnoteText"/>
      </w:pPr>
      <w:r>
        <w:rPr>
          <w:rStyle w:val="FootnoteReference"/>
        </w:rPr>
        <w:footnoteRef/>
      </w:r>
      <w:r>
        <w:t xml:space="preserve"> </w:t>
      </w:r>
      <w:hyperlink r:id="rId49" w:history="1">
        <w:r w:rsidR="00DF7123" w:rsidRPr="009D4597">
          <w:rPr>
            <w:rStyle w:val="Hyperlink"/>
          </w:rPr>
          <w:t>TSCA Chemical Data Reporting Fact Sheet: Imported Articles</w:t>
        </w:r>
      </w:hyperlink>
      <w:r w:rsidR="00C93F85">
        <w:t xml:space="preserve"> at 7.</w:t>
      </w:r>
    </w:p>
  </w:footnote>
  <w:footnote w:id="48">
    <w:p w14:paraId="230E1434" w14:textId="018AD39E" w:rsidR="00E50C17" w:rsidRDefault="00E50C17">
      <w:pPr>
        <w:pStyle w:val="FootnoteText"/>
      </w:pPr>
      <w:r>
        <w:rPr>
          <w:rStyle w:val="FootnoteReference"/>
        </w:rPr>
        <w:footnoteRef/>
      </w:r>
      <w:r>
        <w:t xml:space="preserve"> </w:t>
      </w:r>
      <w:hyperlink r:id="rId50" w:history="1">
        <w:r w:rsidR="000428DB" w:rsidRPr="009D4597">
          <w:rPr>
            <w:rStyle w:val="Hyperlink"/>
          </w:rPr>
          <w:t>TSCA Chemical Data Reporting Fact Sheet: Imported Articles</w:t>
        </w:r>
      </w:hyperlink>
      <w:r w:rsidR="000428DB">
        <w:t xml:space="preserve"> </w:t>
      </w:r>
      <w:r w:rsidR="00B65E47" w:rsidRPr="002F5832">
        <w:t xml:space="preserve">at </w:t>
      </w:r>
      <w:r w:rsidRPr="002F5832">
        <w:rPr>
          <w:rFonts w:cs="Arial"/>
        </w:rPr>
        <w:t>3&amp;4.</w:t>
      </w:r>
    </w:p>
  </w:footnote>
  <w:footnote w:id="49">
    <w:p w14:paraId="516DC8D2" w14:textId="39207E2D" w:rsidR="00756A52" w:rsidRDefault="00756A52">
      <w:pPr>
        <w:pStyle w:val="FootnoteText"/>
      </w:pPr>
      <w:r>
        <w:rPr>
          <w:rStyle w:val="FootnoteReference"/>
        </w:rPr>
        <w:footnoteRef/>
      </w:r>
      <w:r>
        <w:t xml:space="preserve"> </w:t>
      </w:r>
      <w:hyperlink r:id="rId51" w:anchor="p-705.22(g)" w:history="1">
        <w:r w:rsidR="001E3616" w:rsidRPr="001E3616">
          <w:rPr>
            <w:rStyle w:val="Hyperlink"/>
          </w:rPr>
          <w:t>40 CFR 705.22(g)</w:t>
        </w:r>
      </w:hyperlink>
      <w:r w:rsidR="007A2B41">
        <w:rPr>
          <w:rFonts w:cs="Arial"/>
        </w:rPr>
        <w:t xml:space="preserve">; </w:t>
      </w:r>
      <w:hyperlink r:id="rId52" w:history="1">
        <w:r w:rsidR="00AC14C6" w:rsidRPr="00751104">
          <w:rPr>
            <w:rStyle w:val="Hyperlink"/>
          </w:rPr>
          <w:t>EPA TSCA Section 8(a)(7) Rule: Reporting and Recordkeeping Requirements for PFAS Webinar</w:t>
        </w:r>
      </w:hyperlink>
      <w:r w:rsidR="00AC14C6">
        <w:t xml:space="preserve"> 01/25/2024 </w:t>
      </w:r>
      <w:r w:rsidR="007A2B41">
        <w:rPr>
          <w:rFonts w:cs="Arial"/>
        </w:rPr>
        <w:t xml:space="preserve">at 11; </w:t>
      </w:r>
      <w:hyperlink r:id="rId53" w:history="1">
        <w:r w:rsidR="00155895">
          <w:rPr>
            <w:rStyle w:val="Hyperlink"/>
            <w:rFonts w:cs="Arial"/>
          </w:rPr>
          <w:t>Instructions for Reporting PFAS Under TSCA Section 8(a)(7)</w:t>
        </w:r>
      </w:hyperlink>
      <w:r w:rsidR="00155895">
        <w:rPr>
          <w:rFonts w:cs="Arial"/>
        </w:rPr>
        <w:t xml:space="preserve"> , May 2024</w:t>
      </w:r>
      <w:r w:rsidR="00155895">
        <w:rPr>
          <w:rFonts w:cs="Arial"/>
        </w:rPr>
        <w:t xml:space="preserve"> </w:t>
      </w:r>
      <w:r w:rsidR="007A2B41">
        <w:rPr>
          <w:rFonts w:cs="Arial"/>
        </w:rPr>
        <w:t>at 1-2.</w:t>
      </w:r>
    </w:p>
  </w:footnote>
  <w:footnote w:id="50">
    <w:p w14:paraId="27C11DBC" w14:textId="3C704847" w:rsidR="002F6673" w:rsidRDefault="002F6673">
      <w:pPr>
        <w:pStyle w:val="FootnoteText"/>
      </w:pPr>
      <w:r>
        <w:rPr>
          <w:rStyle w:val="FootnoteReference"/>
        </w:rPr>
        <w:footnoteRef/>
      </w:r>
      <w:r>
        <w:t xml:space="preserve"> </w:t>
      </w:r>
      <w:hyperlink r:id="rId54" w:history="1">
        <w:r w:rsidR="000428DB" w:rsidRPr="009D4597">
          <w:rPr>
            <w:rStyle w:val="Hyperlink"/>
          </w:rPr>
          <w:t>TSCA Chemical Data Reporting Fact Sheet: Imported Articles</w:t>
        </w:r>
      </w:hyperlink>
      <w:r w:rsidR="00636CEE">
        <w:t xml:space="preserve"> a</w:t>
      </w:r>
      <w:r w:rsidR="00636CEE" w:rsidRPr="009A6B01">
        <w:t>t</w:t>
      </w:r>
      <w:r w:rsidR="00636CEE">
        <w:t xml:space="preserve"> 4&amp;5.</w:t>
      </w:r>
    </w:p>
  </w:footnote>
  <w:footnote w:id="51">
    <w:p w14:paraId="462519DF" w14:textId="6A3EFABE" w:rsidR="009A6B01" w:rsidRPr="009A6B01" w:rsidRDefault="009A6B01">
      <w:pPr>
        <w:pStyle w:val="FootnoteText"/>
      </w:pPr>
      <w:r>
        <w:rPr>
          <w:rStyle w:val="FootnoteReference"/>
        </w:rPr>
        <w:footnoteRef/>
      </w:r>
      <w:r w:rsidRPr="009A6B01">
        <w:t xml:space="preserve"> </w:t>
      </w:r>
      <w:hyperlink r:id="rId55" w:history="1">
        <w:r w:rsidR="000428DB" w:rsidRPr="009D4597">
          <w:rPr>
            <w:rStyle w:val="Hyperlink"/>
          </w:rPr>
          <w:t>TSCA Chemical Data Reporting Fact Sheet: Imported Articles</w:t>
        </w:r>
      </w:hyperlink>
      <w:r w:rsidR="000428DB">
        <w:t xml:space="preserve"> </w:t>
      </w:r>
      <w:r>
        <w:t>a</w:t>
      </w:r>
      <w:r w:rsidRPr="009A6B01">
        <w:t>t</w:t>
      </w:r>
      <w:r>
        <w:t xml:space="preserve"> 1</w:t>
      </w:r>
      <w:r w:rsidR="002C5772">
        <w:t>.</w:t>
      </w:r>
    </w:p>
  </w:footnote>
  <w:footnote w:id="52">
    <w:p w14:paraId="500D13E9" w14:textId="32118982" w:rsidR="006A4A0E" w:rsidRDefault="006A4A0E">
      <w:pPr>
        <w:pStyle w:val="FootnoteText"/>
      </w:pPr>
      <w:r>
        <w:rPr>
          <w:rStyle w:val="FootnoteReference"/>
        </w:rPr>
        <w:footnoteRef/>
      </w:r>
      <w:r>
        <w:t xml:space="preserve"> </w:t>
      </w:r>
      <w:hyperlink r:id="rId56" w:history="1">
        <w:r w:rsidR="00A63180" w:rsidRPr="009D4597">
          <w:rPr>
            <w:rStyle w:val="Hyperlink"/>
          </w:rPr>
          <w:t>TSCA Chemical Data Reporting Fact Sheet: Imported Articles</w:t>
        </w:r>
      </w:hyperlink>
      <w:r w:rsidR="00A63180">
        <w:t xml:space="preserve"> </w:t>
      </w:r>
      <w:r>
        <w:t>at 1&amp;2.</w:t>
      </w:r>
    </w:p>
  </w:footnote>
  <w:footnote w:id="53">
    <w:p w14:paraId="35FC7B43" w14:textId="1E79A32B" w:rsidR="0090053F" w:rsidRPr="004C48BD" w:rsidRDefault="0090053F">
      <w:pPr>
        <w:pStyle w:val="FootnoteText"/>
      </w:pPr>
      <w:r>
        <w:rPr>
          <w:rStyle w:val="FootnoteReference"/>
        </w:rPr>
        <w:footnoteRef/>
      </w:r>
      <w:r w:rsidRPr="004C48BD">
        <w:t xml:space="preserve"> </w:t>
      </w:r>
      <w:hyperlink r:id="rId57" w:anchor="p-705.3(Article)" w:history="1">
        <w:r w:rsidR="004C48BD" w:rsidRPr="004C48BD">
          <w:rPr>
            <w:rStyle w:val="Hyperlink"/>
          </w:rPr>
          <w:t>40 CFR 705.3 “Article”</w:t>
        </w:r>
      </w:hyperlink>
      <w:r w:rsidR="004C48BD">
        <w:t>.</w:t>
      </w:r>
    </w:p>
  </w:footnote>
  <w:footnote w:id="54">
    <w:p w14:paraId="24D89094" w14:textId="0D9896A3" w:rsidR="003262C8" w:rsidRDefault="003262C8" w:rsidP="003262C8">
      <w:pPr>
        <w:pStyle w:val="FootnoteText"/>
      </w:pPr>
      <w:r>
        <w:rPr>
          <w:rStyle w:val="FootnoteReference"/>
        </w:rPr>
        <w:footnoteRef/>
      </w:r>
      <w:r>
        <w:t xml:space="preserve"> </w:t>
      </w:r>
      <w:hyperlink r:id="rId58" w:history="1">
        <w:r w:rsidR="004C48BD" w:rsidRPr="009D4597">
          <w:rPr>
            <w:rStyle w:val="Hyperlink"/>
          </w:rPr>
          <w:t>TSCA Chemical Data Reporting Fact Sheet: Imported Articles</w:t>
        </w:r>
      </w:hyperlink>
      <w:r>
        <w:t xml:space="preserve"> at 1&amp;2.</w:t>
      </w:r>
    </w:p>
  </w:footnote>
  <w:footnote w:id="55">
    <w:p w14:paraId="3DDFDC1D" w14:textId="71AC7A69" w:rsidR="00FC4169" w:rsidRPr="0065171C" w:rsidRDefault="00FC4169" w:rsidP="00FC4169">
      <w:pPr>
        <w:pStyle w:val="FootnoteText"/>
      </w:pPr>
      <w:r>
        <w:rPr>
          <w:rStyle w:val="FootnoteReference"/>
        </w:rPr>
        <w:footnoteRef/>
      </w:r>
      <w:r w:rsidRPr="0065171C">
        <w:t xml:space="preserve"> </w:t>
      </w:r>
      <w:hyperlink r:id="rId59" w:history="1">
        <w:r w:rsidR="004C48BD" w:rsidRPr="004C48BD">
          <w:rPr>
            <w:rStyle w:val="Hyperlink"/>
          </w:rPr>
          <w:t>TSCA  Sec. 3 (10), 15 U.S. Code § 2602 (10)</w:t>
        </w:r>
      </w:hyperlink>
      <w:r w:rsidR="004C48BD">
        <w:rPr>
          <w:rStyle w:val="Hyperlink"/>
        </w:rPr>
        <w:t>.</w:t>
      </w:r>
    </w:p>
  </w:footnote>
  <w:footnote w:id="56">
    <w:p w14:paraId="4C8CEFD4" w14:textId="1F07FA61" w:rsidR="00FF5F46" w:rsidRDefault="00FF5F46">
      <w:pPr>
        <w:pStyle w:val="FootnoteText"/>
      </w:pPr>
      <w:r>
        <w:rPr>
          <w:rStyle w:val="FootnoteReference"/>
        </w:rPr>
        <w:footnoteRef/>
      </w:r>
      <w:r>
        <w:t xml:space="preserve"> </w:t>
      </w:r>
      <w:hyperlink r:id="rId60" w:history="1">
        <w:r w:rsidR="00E8613E" w:rsidRPr="009D4597">
          <w:rPr>
            <w:rStyle w:val="Hyperlink"/>
          </w:rPr>
          <w:t>TSCA Chemical Data Reporting Fact Sheet: Imported Articles</w:t>
        </w:r>
      </w:hyperlink>
      <w:r w:rsidR="00E8613E">
        <w:t xml:space="preserve"> </w:t>
      </w:r>
      <w:r w:rsidR="003D5F96">
        <w:t>a</w:t>
      </w:r>
      <w:r w:rsidR="003D5F96" w:rsidRPr="009A6B01">
        <w:t>t</w:t>
      </w:r>
      <w:r w:rsidR="003D5F96">
        <w:t xml:space="preserve"> 5.</w:t>
      </w:r>
    </w:p>
  </w:footnote>
  <w:footnote w:id="57">
    <w:p w14:paraId="14573635" w14:textId="02A8DE84" w:rsidR="00D90C54" w:rsidRPr="00FA0D7A" w:rsidRDefault="00D90C54">
      <w:pPr>
        <w:pStyle w:val="FootnoteText"/>
      </w:pPr>
      <w:r>
        <w:rPr>
          <w:rStyle w:val="FootnoteReference"/>
        </w:rPr>
        <w:footnoteRef/>
      </w:r>
      <w:r w:rsidRPr="00FA0D7A">
        <w:t xml:space="preserve"> </w:t>
      </w:r>
      <w:r w:rsidRPr="00FA0D7A">
        <w:rPr>
          <w:i/>
          <w:iCs/>
        </w:rPr>
        <w:t>I</w:t>
      </w:r>
      <w:r w:rsidRPr="0034228E">
        <w:rPr>
          <w:i/>
          <w:iCs/>
        </w:rPr>
        <w:t>d</w:t>
      </w:r>
      <w:r w:rsidR="008074E2" w:rsidRPr="0034228E">
        <w:t>.</w:t>
      </w:r>
      <w:r w:rsidRPr="0034228E">
        <w:t xml:space="preserve"> at 4-5.</w:t>
      </w:r>
    </w:p>
  </w:footnote>
  <w:footnote w:id="58">
    <w:p w14:paraId="7AA139F9" w14:textId="723DB5E4" w:rsidR="007B2821" w:rsidRPr="00FA0D7A" w:rsidRDefault="007B2821">
      <w:pPr>
        <w:pStyle w:val="FootnoteText"/>
      </w:pPr>
      <w:r>
        <w:rPr>
          <w:rStyle w:val="FootnoteReference"/>
        </w:rPr>
        <w:footnoteRef/>
      </w:r>
      <w:r w:rsidRPr="00FA0D7A">
        <w:t xml:space="preserve"> </w:t>
      </w:r>
      <w:hyperlink r:id="rId61" w:history="1">
        <w:r w:rsidR="00F83165" w:rsidRPr="00FA0D7A">
          <w:rPr>
            <w:rStyle w:val="Hyperlink"/>
          </w:rPr>
          <w:t>40 CFR 705.15</w:t>
        </w:r>
      </w:hyperlink>
      <w:r w:rsidR="000E4F92" w:rsidRPr="00FA0D7A">
        <w:t>.</w:t>
      </w:r>
    </w:p>
  </w:footnote>
  <w:footnote w:id="59">
    <w:p w14:paraId="06232A3A" w14:textId="78962845" w:rsidR="00A2034A" w:rsidRPr="00FA0D7A" w:rsidRDefault="00A2034A">
      <w:pPr>
        <w:pStyle w:val="FootnoteText"/>
      </w:pPr>
      <w:r>
        <w:rPr>
          <w:rStyle w:val="FootnoteReference"/>
        </w:rPr>
        <w:footnoteRef/>
      </w:r>
      <w:r w:rsidRPr="00FA0D7A">
        <w:t xml:space="preserve"> </w:t>
      </w:r>
      <w:hyperlink r:id="rId62" w:history="1">
        <w:r w:rsidRPr="00FA0D7A">
          <w:rPr>
            <w:rStyle w:val="Hyperlink"/>
          </w:rPr>
          <w:t>40 CFR 705.18</w:t>
        </w:r>
      </w:hyperlink>
      <w:r w:rsidR="000E4F92" w:rsidRPr="00FA0D7A">
        <w:t>.</w:t>
      </w:r>
    </w:p>
  </w:footnote>
  <w:footnote w:id="60">
    <w:p w14:paraId="063315DE" w14:textId="2FCB4A49" w:rsidR="000503DC" w:rsidRPr="00FA0D7A" w:rsidRDefault="000503DC">
      <w:pPr>
        <w:pStyle w:val="FootnoteText"/>
      </w:pPr>
      <w:r>
        <w:rPr>
          <w:rStyle w:val="FootnoteReference"/>
        </w:rPr>
        <w:footnoteRef/>
      </w:r>
      <w:r w:rsidRPr="00FA0D7A">
        <w:t xml:space="preserve"> </w:t>
      </w:r>
      <w:hyperlink r:id="rId63" w:anchor="p-705.18(a)" w:history="1">
        <w:r w:rsidR="000E4F92" w:rsidRPr="00FA0D7A">
          <w:rPr>
            <w:rStyle w:val="Hyperlink"/>
          </w:rPr>
          <w:t>40 CFR 705.18(a)</w:t>
        </w:r>
      </w:hyperlink>
      <w:r w:rsidR="000E4F92" w:rsidRPr="00FA0D7A">
        <w:t>.</w:t>
      </w:r>
    </w:p>
  </w:footnote>
  <w:footnote w:id="61">
    <w:p w14:paraId="4A773375" w14:textId="5A6D1416" w:rsidR="00A509B3" w:rsidRDefault="00A509B3">
      <w:pPr>
        <w:pStyle w:val="FootnoteText"/>
      </w:pPr>
      <w:r>
        <w:rPr>
          <w:rStyle w:val="FootnoteReference"/>
        </w:rPr>
        <w:footnoteRef/>
      </w:r>
      <w:r>
        <w:t xml:space="preserve"> </w:t>
      </w:r>
      <w:hyperlink r:id="rId64" w:history="1">
        <w:r w:rsidR="00155895">
          <w:rPr>
            <w:rStyle w:val="Hyperlink"/>
            <w:rFonts w:cs="Arial"/>
          </w:rPr>
          <w:t>Instructions for Reporting PFAS Under TSCA Section 8(a)(7)</w:t>
        </w:r>
      </w:hyperlink>
      <w:r w:rsidR="00155895">
        <w:rPr>
          <w:rFonts w:cs="Arial"/>
        </w:rPr>
        <w:t xml:space="preserve"> , May 2024</w:t>
      </w:r>
      <w:r w:rsidR="00155895">
        <w:rPr>
          <w:rFonts w:cs="Arial"/>
        </w:rPr>
        <w:t xml:space="preserve"> </w:t>
      </w:r>
      <w:r w:rsidR="00294908">
        <w:t>at 4-2 and 4-3.</w:t>
      </w:r>
    </w:p>
  </w:footnote>
  <w:footnote w:id="62">
    <w:p w14:paraId="3EA15F74" w14:textId="57CEC62F" w:rsidR="00994442" w:rsidRDefault="00994442">
      <w:pPr>
        <w:pStyle w:val="FootnoteText"/>
      </w:pPr>
      <w:r>
        <w:rPr>
          <w:rStyle w:val="FootnoteReference"/>
        </w:rPr>
        <w:footnoteRef/>
      </w:r>
      <w:r>
        <w:t xml:space="preserve"> </w:t>
      </w:r>
      <w:hyperlink r:id="rId65" w:history="1">
        <w:r w:rsidR="002551A4" w:rsidRPr="00751104">
          <w:rPr>
            <w:rStyle w:val="Hyperlink"/>
          </w:rPr>
          <w:t>EPA TSCA Section 8(a)(7) Rule: Reporting and Recordkeeping Requirements for PFAS Webinar</w:t>
        </w:r>
      </w:hyperlink>
      <w:r w:rsidR="002551A4">
        <w:t xml:space="preserve"> 01/25/2024 </w:t>
      </w:r>
      <w:r w:rsidR="000F1D31">
        <w:t>a</w:t>
      </w:r>
      <w:r w:rsidR="00D34905">
        <w:t xml:space="preserve">t 15. </w:t>
      </w:r>
    </w:p>
  </w:footnote>
  <w:footnote w:id="63">
    <w:p w14:paraId="3B3B7D3E" w14:textId="3D65AB07" w:rsidR="00E85429" w:rsidRDefault="00E85429">
      <w:pPr>
        <w:pStyle w:val="FootnoteText"/>
      </w:pPr>
      <w:r>
        <w:rPr>
          <w:rStyle w:val="FootnoteReference"/>
        </w:rPr>
        <w:footnoteRef/>
      </w:r>
      <w:r>
        <w:t xml:space="preserve"> </w:t>
      </w:r>
      <w:hyperlink r:id="rId66" w:history="1">
        <w:r w:rsidR="00155895">
          <w:rPr>
            <w:rStyle w:val="Hyperlink"/>
            <w:rFonts w:cs="Arial"/>
          </w:rPr>
          <w:t>Instructions for Reporting PFAS Under TSCA Section 8(a)(7)</w:t>
        </w:r>
      </w:hyperlink>
      <w:r w:rsidR="00155895">
        <w:rPr>
          <w:rFonts w:cs="Arial"/>
        </w:rPr>
        <w:t xml:space="preserve"> , May 2024</w:t>
      </w:r>
      <w:r w:rsidR="00155895">
        <w:rPr>
          <w:rFonts w:cs="Arial"/>
        </w:rPr>
        <w:t xml:space="preserve"> </w:t>
      </w:r>
      <w:r w:rsidR="00BE32AF">
        <w:t>at 4-4.</w:t>
      </w:r>
    </w:p>
  </w:footnote>
  <w:footnote w:id="64">
    <w:p w14:paraId="54DF22A3" w14:textId="3B4C6FCF" w:rsidR="006B1DEB" w:rsidRDefault="006B1DEB">
      <w:pPr>
        <w:pStyle w:val="FootnoteText"/>
      </w:pPr>
      <w:r>
        <w:rPr>
          <w:rStyle w:val="FootnoteReference"/>
        </w:rPr>
        <w:footnoteRef/>
      </w:r>
      <w:r>
        <w:t xml:space="preserve"> </w:t>
      </w:r>
      <w:r w:rsidR="00865878" w:rsidRPr="00865878">
        <w:rPr>
          <w:i/>
          <w:iCs/>
        </w:rPr>
        <w:t>Id.</w:t>
      </w:r>
      <w:r w:rsidR="00FB7C82">
        <w:rPr>
          <w:rFonts w:cs="Arial"/>
        </w:rPr>
        <w:t xml:space="preserve"> </w:t>
      </w:r>
      <w:r>
        <w:t>at 4-3.</w:t>
      </w:r>
    </w:p>
  </w:footnote>
  <w:footnote w:id="65">
    <w:p w14:paraId="2CE3E678" w14:textId="51FD0F9E" w:rsidR="000F753B" w:rsidRDefault="000F753B">
      <w:pPr>
        <w:pStyle w:val="FootnoteText"/>
      </w:pPr>
      <w:r>
        <w:rPr>
          <w:rStyle w:val="FootnoteReference"/>
        </w:rPr>
        <w:footnoteRef/>
      </w:r>
      <w:r>
        <w:t xml:space="preserve"> </w:t>
      </w:r>
      <w:hyperlink r:id="rId67" w:history="1">
        <w:r w:rsidR="00FB7C82" w:rsidRPr="00751104">
          <w:rPr>
            <w:rStyle w:val="Hyperlink"/>
          </w:rPr>
          <w:t>EPA TSCA Section 8(a)(7) Rule: Reporting and Recordkeeping Requirements for PFAS Webinar</w:t>
        </w:r>
      </w:hyperlink>
      <w:r w:rsidR="00FB7C82">
        <w:t xml:space="preserve"> 01/25/2024 </w:t>
      </w:r>
      <w:r w:rsidR="00FF1EC4">
        <w:t>at 24.</w:t>
      </w:r>
    </w:p>
  </w:footnote>
  <w:footnote w:id="66">
    <w:p w14:paraId="31D55D8F" w14:textId="64D63653" w:rsidR="00085134" w:rsidRDefault="00085134">
      <w:pPr>
        <w:pStyle w:val="FootnoteText"/>
      </w:pPr>
      <w:r>
        <w:rPr>
          <w:rStyle w:val="FootnoteReference"/>
        </w:rPr>
        <w:footnoteRef/>
      </w:r>
      <w:r w:rsidRPr="00865878">
        <w:rPr>
          <w:i/>
          <w:iCs/>
        </w:rPr>
        <w:t xml:space="preserve"> </w:t>
      </w:r>
      <w:r w:rsidR="00865878" w:rsidRPr="00865878">
        <w:rPr>
          <w:i/>
          <w:iCs/>
        </w:rPr>
        <w:t>Id</w:t>
      </w:r>
      <w:r w:rsidR="00865878">
        <w:t>.</w:t>
      </w:r>
      <w:r w:rsidR="00FB7C82">
        <w:t xml:space="preserve"> </w:t>
      </w:r>
      <w:r>
        <w:t>at 15.</w:t>
      </w:r>
    </w:p>
  </w:footnote>
  <w:footnote w:id="67">
    <w:p w14:paraId="6CE5F2D5" w14:textId="16F2F87D" w:rsidR="0070757F" w:rsidRDefault="0070757F">
      <w:pPr>
        <w:pStyle w:val="FootnoteText"/>
      </w:pPr>
      <w:r>
        <w:rPr>
          <w:rStyle w:val="FootnoteReference"/>
        </w:rPr>
        <w:footnoteRef/>
      </w:r>
      <w:r>
        <w:t xml:space="preserve"> </w:t>
      </w:r>
      <w:hyperlink r:id="rId68" w:history="1">
        <w:r w:rsidR="00FB7C82" w:rsidRPr="00751104">
          <w:rPr>
            <w:rStyle w:val="Hyperlink"/>
          </w:rPr>
          <w:t>EPA TSCA Section 8(a)(7) Rule: Reporting and Recordkeeping Requirements for PFAS Webinar</w:t>
        </w:r>
      </w:hyperlink>
      <w:r w:rsidR="00FB7C82">
        <w:t xml:space="preserve"> 01/25/2024 </w:t>
      </w:r>
      <w:r>
        <w:t>at 24.</w:t>
      </w:r>
    </w:p>
  </w:footnote>
  <w:footnote w:id="68">
    <w:p w14:paraId="09A03518" w14:textId="5C0D058B" w:rsidR="001930B7" w:rsidRDefault="001930B7">
      <w:pPr>
        <w:pStyle w:val="FootnoteText"/>
      </w:pPr>
      <w:r>
        <w:rPr>
          <w:rStyle w:val="FootnoteReference"/>
        </w:rPr>
        <w:footnoteRef/>
      </w:r>
      <w:r>
        <w:t xml:space="preserve"> </w:t>
      </w:r>
      <w:r w:rsidR="00865878" w:rsidRPr="00865878">
        <w:rPr>
          <w:i/>
          <w:iCs/>
        </w:rPr>
        <w:t>I</w:t>
      </w:r>
      <w:r w:rsidR="00FB7C82" w:rsidRPr="00865878">
        <w:rPr>
          <w:i/>
          <w:iCs/>
        </w:rPr>
        <w:t>d</w:t>
      </w:r>
      <w:r w:rsidR="00FB7C82">
        <w:t>.</w:t>
      </w:r>
    </w:p>
  </w:footnote>
  <w:footnote w:id="69">
    <w:p w14:paraId="02CF7086" w14:textId="04A107F7" w:rsidR="00850410" w:rsidRPr="00BF1B17" w:rsidRDefault="00850410">
      <w:pPr>
        <w:pStyle w:val="FootnoteText"/>
      </w:pPr>
      <w:r>
        <w:rPr>
          <w:rStyle w:val="FootnoteReference"/>
        </w:rPr>
        <w:footnoteRef/>
      </w:r>
      <w:r w:rsidRPr="00BF1B17">
        <w:t xml:space="preserve"> </w:t>
      </w:r>
      <w:hyperlink r:id="rId69" w:anchor="p-705.18(a)" w:history="1">
        <w:r w:rsidR="00F1257C">
          <w:rPr>
            <w:rStyle w:val="Hyperlink"/>
          </w:rPr>
          <w:t>Article importer substance reporting options, 40 CFR 705.18(a)</w:t>
        </w:r>
      </w:hyperlink>
      <w:r w:rsidR="001A2369">
        <w:t>.</w:t>
      </w:r>
    </w:p>
  </w:footnote>
  <w:footnote w:id="70">
    <w:p w14:paraId="6FF93001" w14:textId="4CF2941A" w:rsidR="00327A3C" w:rsidRDefault="00327A3C">
      <w:pPr>
        <w:pStyle w:val="FootnoteText"/>
      </w:pPr>
      <w:r>
        <w:rPr>
          <w:rStyle w:val="FootnoteReference"/>
        </w:rPr>
        <w:footnoteRef/>
      </w:r>
      <w:r>
        <w:t xml:space="preserve"> </w:t>
      </w:r>
      <w:r w:rsidR="00173681" w:rsidRPr="00173681">
        <w:t>https://www.regulations.gov/document/EPA-HQ-OPPT-2020-0549-0187</w:t>
      </w:r>
      <w:r w:rsidR="00173681">
        <w:t>.</w:t>
      </w:r>
    </w:p>
  </w:footnote>
  <w:footnote w:id="71">
    <w:p w14:paraId="6F63E090" w14:textId="07654510" w:rsidR="00CE00E0" w:rsidRDefault="00CE00E0">
      <w:pPr>
        <w:pStyle w:val="FootnoteText"/>
      </w:pPr>
      <w:r>
        <w:rPr>
          <w:rStyle w:val="FootnoteReference"/>
        </w:rPr>
        <w:footnoteRef/>
      </w:r>
      <w:r>
        <w:t xml:space="preserve"> </w:t>
      </w:r>
      <w:hyperlink r:id="rId70" w:history="1">
        <w:r w:rsidR="00DE0123" w:rsidRPr="00751104">
          <w:rPr>
            <w:rStyle w:val="Hyperlink"/>
          </w:rPr>
          <w:t>EPA TSCA Section 8(a)(7) Rule: Reporting and Recordkeeping Requirements for PFAS Webinar</w:t>
        </w:r>
      </w:hyperlink>
      <w:r w:rsidR="00DE0123">
        <w:t xml:space="preserve"> 01/25/2024 </w:t>
      </w:r>
      <w:r>
        <w:t>at 8.</w:t>
      </w:r>
    </w:p>
  </w:footnote>
  <w:footnote w:id="72">
    <w:p w14:paraId="5E387D53" w14:textId="64B08DDE" w:rsidR="003153E0" w:rsidRDefault="003153E0">
      <w:pPr>
        <w:pStyle w:val="FootnoteText"/>
      </w:pPr>
      <w:r>
        <w:rPr>
          <w:rStyle w:val="FootnoteReference"/>
        </w:rPr>
        <w:footnoteRef/>
      </w:r>
      <w:r>
        <w:t xml:space="preserve"> </w:t>
      </w:r>
      <w:hyperlink r:id="rId71" w:history="1">
        <w:r w:rsidR="00155895">
          <w:rPr>
            <w:rStyle w:val="Hyperlink"/>
            <w:rFonts w:cs="Arial"/>
          </w:rPr>
          <w:t>Instructions for Reporting PFAS Under TSCA Section 8(a)(7)</w:t>
        </w:r>
      </w:hyperlink>
      <w:r w:rsidR="00155895">
        <w:rPr>
          <w:rFonts w:cs="Arial"/>
        </w:rPr>
        <w:t xml:space="preserve"> , May 2024</w:t>
      </w:r>
      <w:r w:rsidR="00155895">
        <w:rPr>
          <w:rFonts w:cs="Arial"/>
        </w:rPr>
        <w:t xml:space="preserve"> </w:t>
      </w:r>
      <w:r>
        <w:t>at 4-1</w:t>
      </w:r>
      <w:r w:rsidR="00155895">
        <w:t>6</w:t>
      </w:r>
      <w:r>
        <w:t>.</w:t>
      </w:r>
    </w:p>
  </w:footnote>
  <w:footnote w:id="73">
    <w:p w14:paraId="4387BE5F" w14:textId="04E0150C" w:rsidR="000414E0" w:rsidRDefault="000414E0">
      <w:pPr>
        <w:pStyle w:val="FootnoteText"/>
      </w:pPr>
      <w:r>
        <w:rPr>
          <w:rStyle w:val="FootnoteReference"/>
        </w:rPr>
        <w:footnoteRef/>
      </w:r>
      <w:r>
        <w:t xml:space="preserve"> </w:t>
      </w:r>
      <w:hyperlink r:id="rId72" w:history="1">
        <w:r w:rsidR="0093183C" w:rsidRPr="000C2FBA">
          <w:rPr>
            <w:rStyle w:val="Hyperlink"/>
          </w:rPr>
          <w:t>https://cdx.epa.gov/About/UserGuide</w:t>
        </w:r>
      </w:hyperlink>
      <w:r w:rsidR="0093183C">
        <w:t xml:space="preserve">. </w:t>
      </w:r>
    </w:p>
  </w:footnote>
  <w:footnote w:id="74">
    <w:p w14:paraId="36CB03EE" w14:textId="0AECFD8F" w:rsidR="00E33A2A" w:rsidRDefault="00E33A2A">
      <w:pPr>
        <w:pStyle w:val="FootnoteText"/>
      </w:pPr>
      <w:r>
        <w:rPr>
          <w:rStyle w:val="FootnoteReference"/>
        </w:rPr>
        <w:footnoteRef/>
      </w:r>
      <w:r>
        <w:t xml:space="preserve"> </w:t>
      </w:r>
      <w:hyperlink r:id="rId73" w:anchor="p-705.18(a)(3)" w:history="1">
        <w:r w:rsidRPr="00E33A2A">
          <w:rPr>
            <w:rStyle w:val="Hyperlink"/>
          </w:rPr>
          <w:t>40 CFR 705.18(a)(3).</w:t>
        </w:r>
      </w:hyperlink>
    </w:p>
  </w:footnote>
  <w:footnote w:id="75">
    <w:p w14:paraId="1B6AF1D5" w14:textId="08275806" w:rsidR="002A45FC" w:rsidRPr="000953B7" w:rsidRDefault="002A45FC">
      <w:pPr>
        <w:pStyle w:val="FootnoteText"/>
        <w:rPr>
          <w:rFonts w:cs="Arial"/>
        </w:rPr>
      </w:pPr>
      <w:r w:rsidRPr="000953B7">
        <w:rPr>
          <w:rStyle w:val="FootnoteReference"/>
          <w:rFonts w:cs="Arial"/>
        </w:rPr>
        <w:footnoteRef/>
      </w:r>
      <w:r w:rsidRPr="000953B7">
        <w:rPr>
          <w:rFonts w:cs="Arial"/>
        </w:rPr>
        <w:t xml:space="preserve"> </w:t>
      </w:r>
      <w:r w:rsidR="00EB571D" w:rsidRPr="000953B7">
        <w:rPr>
          <w:rFonts w:cs="Arial"/>
        </w:rPr>
        <w:t>The subsection describing the reporting for consumer products intended for children is not</w:t>
      </w:r>
      <w:r w:rsidR="003F45A8" w:rsidRPr="000953B7">
        <w:rPr>
          <w:rFonts w:cs="Arial"/>
        </w:rPr>
        <w:t xml:space="preserve"> discussed here</w:t>
      </w:r>
      <w:r w:rsidR="00CB6328" w:rsidRPr="000953B7">
        <w:rPr>
          <w:rFonts w:cs="Arial"/>
        </w:rPr>
        <w:t xml:space="preserve">, </w:t>
      </w:r>
      <w:hyperlink r:id="rId74" w:anchor="p-705.18(a)(3)(vii)" w:history="1">
        <w:r w:rsidR="00CB6328" w:rsidRPr="000953B7">
          <w:rPr>
            <w:rStyle w:val="Hyperlink"/>
            <w:rFonts w:cs="Arial"/>
            <w:shd w:val="clear" w:color="auto" w:fill="FFFFFF"/>
          </w:rPr>
          <w:t>40 CFR 705.18(a)(3)(vii).</w:t>
        </w:r>
      </w:hyperlink>
    </w:p>
  </w:footnote>
  <w:footnote w:id="76">
    <w:p w14:paraId="2EFC0A24" w14:textId="0174AFBF" w:rsidR="00E80F71" w:rsidRDefault="00E80F71">
      <w:pPr>
        <w:pStyle w:val="FootnoteText"/>
      </w:pPr>
      <w:r>
        <w:rPr>
          <w:rStyle w:val="FootnoteReference"/>
        </w:rPr>
        <w:footnoteRef/>
      </w:r>
      <w:r>
        <w:t xml:space="preserve"> </w:t>
      </w:r>
      <w:hyperlink r:id="rId75" w:anchor="p-705.3(Commercial%20use)" w:history="1">
        <w:r w:rsidR="00A07C40" w:rsidRPr="00A07C40">
          <w:rPr>
            <w:rStyle w:val="Hyperlink"/>
          </w:rPr>
          <w:t>40 CFR 705.3 “Commercial use”</w:t>
        </w:r>
      </w:hyperlink>
      <w:r w:rsidR="006F6417">
        <w:t>.</w:t>
      </w:r>
    </w:p>
  </w:footnote>
  <w:footnote w:id="77">
    <w:p w14:paraId="020A9CF7" w14:textId="1077CC69" w:rsidR="00CC2445" w:rsidRDefault="00CC2445">
      <w:pPr>
        <w:pStyle w:val="FootnoteText"/>
      </w:pPr>
      <w:r>
        <w:rPr>
          <w:rStyle w:val="FootnoteReference"/>
        </w:rPr>
        <w:footnoteRef/>
      </w:r>
      <w:r>
        <w:t xml:space="preserve"> </w:t>
      </w:r>
      <w:hyperlink r:id="rId76" w:anchor="p-705.3(Consumer%20use)" w:history="1">
        <w:r w:rsidRPr="00CC2445">
          <w:rPr>
            <w:rStyle w:val="Hyperlink"/>
          </w:rPr>
          <w:t>40 CFR 705.3 “Consumer use”</w:t>
        </w:r>
      </w:hyperlink>
      <w:r>
        <w:t>.</w:t>
      </w:r>
    </w:p>
  </w:footnote>
  <w:footnote w:id="78">
    <w:p w14:paraId="42358997" w14:textId="5C520E1D" w:rsidR="00AF3236" w:rsidRDefault="00AF3236">
      <w:pPr>
        <w:pStyle w:val="FootnoteText"/>
      </w:pPr>
      <w:r>
        <w:rPr>
          <w:rStyle w:val="FootnoteReference"/>
        </w:rPr>
        <w:footnoteRef/>
      </w:r>
      <w:r>
        <w:t xml:space="preserve"> </w:t>
      </w:r>
      <w:hyperlink r:id="rId77" w:anchor="p-705.3(Industrial%20use)" w:history="1">
        <w:r w:rsidR="00194F7B" w:rsidRPr="00194F7B">
          <w:rPr>
            <w:rStyle w:val="Hyperlink"/>
          </w:rPr>
          <w:t>40 CFR 705.3 “Industrial use”</w:t>
        </w:r>
      </w:hyperlink>
      <w:r w:rsidR="00194F7B">
        <w:t>.</w:t>
      </w:r>
    </w:p>
  </w:footnote>
  <w:footnote w:id="79">
    <w:p w14:paraId="2225979E" w14:textId="42DD2155" w:rsidR="00AF3236" w:rsidRDefault="00AF3236">
      <w:pPr>
        <w:pStyle w:val="FootnoteText"/>
      </w:pPr>
      <w:r>
        <w:rPr>
          <w:rStyle w:val="FootnoteReference"/>
        </w:rPr>
        <w:footnoteRef/>
      </w:r>
      <w:r>
        <w:t xml:space="preserve"> </w:t>
      </w:r>
      <w:hyperlink r:id="rId78" w:anchor="p-705.3(Industrial%20function)" w:history="1">
        <w:r w:rsidR="00D072A0" w:rsidRPr="00D072A0">
          <w:rPr>
            <w:rStyle w:val="Hyperlink"/>
          </w:rPr>
          <w:t>40 CFR 705.3 “Industrial function”</w:t>
        </w:r>
      </w:hyperlink>
      <w:r w:rsidR="00D072A0">
        <w:t>.</w:t>
      </w:r>
    </w:p>
  </w:footnote>
  <w:footnote w:id="80">
    <w:p w14:paraId="4E6633BF" w14:textId="5D4904E4" w:rsidR="003731D0" w:rsidRDefault="003731D0">
      <w:pPr>
        <w:pStyle w:val="FootnoteText"/>
      </w:pPr>
      <w:r>
        <w:rPr>
          <w:rStyle w:val="FootnoteReference"/>
        </w:rPr>
        <w:footnoteRef/>
      </w:r>
      <w:r>
        <w:t xml:space="preserve"> </w:t>
      </w:r>
      <w:hyperlink r:id="rId79" w:history="1">
        <w:r w:rsidRPr="00313EE4">
          <w:rPr>
            <w:rStyle w:val="Hyperlink"/>
          </w:rPr>
          <w:t>Instructions for Completing Section 8(a)(</w:t>
        </w:r>
        <w:r w:rsidR="00C7189D" w:rsidRPr="00313EE4">
          <w:rPr>
            <w:rStyle w:val="Hyperlink"/>
          </w:rPr>
          <w:t>7) Reporting</w:t>
        </w:r>
      </w:hyperlink>
      <w:r w:rsidR="00C7189D">
        <w:t>, Section 4.7.2.2. at 4-35</w:t>
      </w:r>
      <w:r w:rsidR="0016442C">
        <w:t xml:space="preserve">; </w:t>
      </w:r>
      <w:hyperlink r:id="rId80" w:anchor="p-705.18(a)(4)" w:history="1">
        <w:r w:rsidR="0016442C" w:rsidRPr="00B9661C">
          <w:rPr>
            <w:rStyle w:val="Hyperlink"/>
          </w:rPr>
          <w:t>40 CFR 705.18(a)(4)</w:t>
        </w:r>
      </w:hyperlink>
      <w:r w:rsidR="0016442C">
        <w:t>.</w:t>
      </w:r>
    </w:p>
  </w:footnote>
  <w:footnote w:id="81">
    <w:p w14:paraId="6092D1F8" w14:textId="7B4EB652" w:rsidR="004D5AD6" w:rsidRDefault="004D5AD6">
      <w:pPr>
        <w:pStyle w:val="FootnoteText"/>
      </w:pPr>
      <w:r>
        <w:rPr>
          <w:rStyle w:val="FootnoteReference"/>
        </w:rPr>
        <w:footnoteRef/>
      </w:r>
      <w:r>
        <w:t xml:space="preserve"> </w:t>
      </w:r>
      <w:hyperlink r:id="rId81" w:anchor="p-705.18(a)(3)(viii)" w:history="1">
        <w:r w:rsidR="00BD702C" w:rsidRPr="007362B8">
          <w:rPr>
            <w:rStyle w:val="Hyperlink"/>
          </w:rPr>
          <w:t>40 CFR 705.18(a)(3)(viii)</w:t>
        </w:r>
      </w:hyperlink>
      <w:r w:rsidR="007362B8">
        <w:t>.</w:t>
      </w:r>
    </w:p>
  </w:footnote>
  <w:footnote w:id="82">
    <w:p w14:paraId="7AD4A43E" w14:textId="45F65C40" w:rsidR="00BF1B17" w:rsidRDefault="00BF1B17">
      <w:pPr>
        <w:pStyle w:val="FootnoteText"/>
      </w:pPr>
      <w:r>
        <w:rPr>
          <w:rStyle w:val="FootnoteReference"/>
        </w:rPr>
        <w:footnoteRef/>
      </w:r>
      <w:r>
        <w:t xml:space="preserve"> </w:t>
      </w:r>
      <w:hyperlink r:id="rId82" w:history="1">
        <w:r w:rsidR="00434830" w:rsidRPr="00751104">
          <w:rPr>
            <w:rStyle w:val="Hyperlink"/>
          </w:rPr>
          <w:t>EPA TSCA Section 8(a)(7) Rule: Reporting and Recordkeeping Requirements for PFAS Webinar</w:t>
        </w:r>
      </w:hyperlink>
      <w:r w:rsidR="00434830">
        <w:t xml:space="preserve"> 01/25/2024 </w:t>
      </w:r>
      <w:r>
        <w:t>at 13.</w:t>
      </w:r>
    </w:p>
  </w:footnote>
  <w:footnote w:id="83">
    <w:p w14:paraId="3630DC15" w14:textId="1009A74C" w:rsidR="00C973FE" w:rsidRDefault="00C973FE">
      <w:pPr>
        <w:pStyle w:val="FootnoteText"/>
      </w:pPr>
      <w:r>
        <w:rPr>
          <w:rStyle w:val="FootnoteReference"/>
        </w:rPr>
        <w:footnoteRef/>
      </w:r>
      <w:r>
        <w:t xml:space="preserve"> </w:t>
      </w:r>
      <w:r w:rsidR="00AB69F0" w:rsidRPr="00AB69F0">
        <w:rPr>
          <w:i/>
          <w:iCs/>
        </w:rPr>
        <w:t>Id</w:t>
      </w:r>
      <w:r w:rsidR="00AB69F0">
        <w:t>. at 24.</w:t>
      </w:r>
    </w:p>
  </w:footnote>
  <w:footnote w:id="84">
    <w:p w14:paraId="27ABA5CB" w14:textId="17619F33" w:rsidR="003F50B8" w:rsidRPr="0089232A" w:rsidRDefault="003F50B8">
      <w:pPr>
        <w:pStyle w:val="FootnoteText"/>
      </w:pPr>
      <w:r>
        <w:rPr>
          <w:rStyle w:val="FootnoteReference"/>
        </w:rPr>
        <w:footnoteRef/>
      </w:r>
      <w:r w:rsidRPr="0089232A">
        <w:t xml:space="preserve"> </w:t>
      </w:r>
      <w:hyperlink r:id="rId83" w:history="1">
        <w:r w:rsidR="00B15A0B" w:rsidRPr="0089232A">
          <w:rPr>
            <w:rStyle w:val="Hyperlink"/>
          </w:rPr>
          <w:t>40 CFR 705.3</w:t>
        </w:r>
      </w:hyperlink>
      <w:r w:rsidRPr="0089232A">
        <w:t>.</w:t>
      </w:r>
    </w:p>
  </w:footnote>
  <w:footnote w:id="85">
    <w:p w14:paraId="78A501C8" w14:textId="7DA1CBCD" w:rsidR="00FF5A16" w:rsidRPr="006354AE" w:rsidRDefault="00FF5A16" w:rsidP="00C4212B">
      <w:pPr>
        <w:pStyle w:val="FootnoteText"/>
      </w:pPr>
      <w:r>
        <w:rPr>
          <w:rStyle w:val="FootnoteReference"/>
        </w:rPr>
        <w:footnoteRef/>
      </w:r>
      <w:r w:rsidRPr="006354AE">
        <w:t xml:space="preserve"> </w:t>
      </w:r>
      <w:hyperlink r:id="rId84" w:history="1">
        <w:r w:rsidR="00755674" w:rsidRPr="006354AE">
          <w:rPr>
            <w:rStyle w:val="Hyperlink"/>
          </w:rPr>
          <w:t>40 CFR 705.10</w:t>
        </w:r>
      </w:hyperlink>
      <w:r w:rsidRPr="006354AE">
        <w:t xml:space="preserve">. </w:t>
      </w:r>
    </w:p>
  </w:footnote>
  <w:footnote w:id="86">
    <w:p w14:paraId="3D9CF7F6" w14:textId="7D976E8A" w:rsidR="00944925" w:rsidRPr="006354AE" w:rsidRDefault="00944925" w:rsidP="00C4212B">
      <w:pPr>
        <w:pStyle w:val="FootnoteText"/>
      </w:pPr>
      <w:r>
        <w:rPr>
          <w:rStyle w:val="FootnoteReference"/>
        </w:rPr>
        <w:footnoteRef/>
      </w:r>
      <w:r w:rsidRPr="006354AE">
        <w:t xml:space="preserve"> </w:t>
      </w:r>
      <w:hyperlink r:id="rId85" w:history="1">
        <w:r w:rsidR="00484F85" w:rsidRPr="006354AE">
          <w:t>40 CFR 705.5</w:t>
        </w:r>
      </w:hyperlink>
      <w:r w:rsidR="00755674" w:rsidRPr="006354AE">
        <w:t>.</w:t>
      </w:r>
    </w:p>
  </w:footnote>
  <w:footnote w:id="87">
    <w:p w14:paraId="6332F609" w14:textId="221D89AF" w:rsidR="00D83D00" w:rsidRPr="00664D4A" w:rsidRDefault="00D83D00">
      <w:pPr>
        <w:pStyle w:val="FootnoteText"/>
        <w:rPr>
          <w:lang w:val="fr-FR"/>
        </w:rPr>
      </w:pPr>
      <w:r>
        <w:rPr>
          <w:rStyle w:val="FootnoteReference"/>
        </w:rPr>
        <w:footnoteRef/>
      </w:r>
      <w:r w:rsidRPr="00664D4A">
        <w:rPr>
          <w:lang w:val="fr-FR"/>
        </w:rPr>
        <w:t xml:space="preserve"> </w:t>
      </w:r>
      <w:hyperlink r:id="rId86" w:anchor="p-705.3(Article)" w:history="1">
        <w:r w:rsidR="00E70BF6" w:rsidRPr="00E70BF6">
          <w:rPr>
            <w:rStyle w:val="Hyperlink"/>
            <w:lang w:val="fr-FR"/>
          </w:rPr>
          <w:t>40 CFR 705.3 “Article”</w:t>
        </w:r>
      </w:hyperlink>
      <w:r w:rsidR="00E70BF6">
        <w:rPr>
          <w:lang w:val="fr-FR"/>
        </w:rPr>
        <w:t>.</w:t>
      </w:r>
    </w:p>
  </w:footnote>
  <w:footnote w:id="88">
    <w:p w14:paraId="3866D8CA" w14:textId="77777777" w:rsidR="00FA06F6" w:rsidRPr="006354AE" w:rsidRDefault="00FA06F6" w:rsidP="00FA06F6">
      <w:pPr>
        <w:pStyle w:val="FootnoteText"/>
        <w:rPr>
          <w:lang w:val="fr-FR"/>
        </w:rPr>
      </w:pPr>
      <w:r>
        <w:rPr>
          <w:rStyle w:val="FootnoteReference"/>
        </w:rPr>
        <w:footnoteRef/>
      </w:r>
      <w:r w:rsidRPr="006354AE">
        <w:rPr>
          <w:lang w:val="fr-FR"/>
        </w:rPr>
        <w:t xml:space="preserve"> </w:t>
      </w:r>
      <w:hyperlink r:id="rId87" w:history="1">
        <w:proofErr w:type="gramStart"/>
        <w:r w:rsidRPr="006354AE">
          <w:rPr>
            <w:rStyle w:val="Hyperlink"/>
            <w:lang w:val="fr-FR"/>
          </w:rPr>
          <w:t>TSCA  Sec</w:t>
        </w:r>
        <w:proofErr w:type="gramEnd"/>
        <w:r w:rsidRPr="006354AE">
          <w:rPr>
            <w:rStyle w:val="Hyperlink"/>
            <w:lang w:val="fr-FR"/>
          </w:rPr>
          <w:t xml:space="preserve">. 3 (10), 15 U.S. Code </w:t>
        </w:r>
        <w:r w:rsidRPr="006354AE">
          <w:rPr>
            <w:rStyle w:val="Hyperlink"/>
            <w:lang w:val="fr-FR" w:bidi="en-US"/>
          </w:rPr>
          <w:t xml:space="preserve">§ </w:t>
        </w:r>
        <w:r w:rsidRPr="006354AE">
          <w:rPr>
            <w:rStyle w:val="Hyperlink"/>
            <w:lang w:val="fr-FR"/>
          </w:rPr>
          <w:t>2602 (10).</w:t>
        </w:r>
      </w:hyperlink>
    </w:p>
  </w:footnote>
  <w:footnote w:id="89">
    <w:p w14:paraId="351D4BB3" w14:textId="1B2281E1" w:rsidR="004172F0" w:rsidRDefault="004172F0">
      <w:pPr>
        <w:pStyle w:val="FootnoteText"/>
      </w:pPr>
      <w:r>
        <w:rPr>
          <w:rStyle w:val="FootnoteReference"/>
        </w:rPr>
        <w:footnoteRef/>
      </w:r>
      <w:r>
        <w:t xml:space="preserve"> </w:t>
      </w:r>
      <w:hyperlink r:id="rId88" w:anchor="p-705.3(Per-%20and%20polyfluoroalkyl%20substances%20or%20PFAS)" w:history="1">
        <w:r w:rsidR="00E50C45" w:rsidRPr="00E50C45">
          <w:rPr>
            <w:rStyle w:val="Hyperlink"/>
          </w:rPr>
          <w:t>40 CFR 705.3 “Per- and polyfluoroalkyl substances or PFAS”</w:t>
        </w:r>
      </w:hyperlink>
      <w:r w:rsidR="00E50C45">
        <w:t>.</w:t>
      </w:r>
    </w:p>
  </w:footnote>
  <w:footnote w:id="90">
    <w:p w14:paraId="4DED8DB9" w14:textId="31F319DC" w:rsidR="00732FE4" w:rsidRDefault="00732FE4">
      <w:pPr>
        <w:pStyle w:val="FootnoteText"/>
      </w:pPr>
      <w:r>
        <w:rPr>
          <w:rStyle w:val="FootnoteReference"/>
        </w:rPr>
        <w:footnoteRef/>
      </w:r>
      <w:r>
        <w:t xml:space="preserve"> </w:t>
      </w:r>
      <w:hyperlink r:id="rId89" w:anchor="p-705.3(Commercial%20use)" w:history="1">
        <w:r w:rsidR="004172F0" w:rsidRPr="004172F0">
          <w:rPr>
            <w:rStyle w:val="Hyperlink"/>
          </w:rPr>
          <w:t>40 CFR 705.3 “Commercial use”</w:t>
        </w:r>
      </w:hyperlink>
      <w:r w:rsidR="004172F0">
        <w:t>.</w:t>
      </w:r>
    </w:p>
  </w:footnote>
  <w:footnote w:id="91">
    <w:p w14:paraId="72C4DA2A" w14:textId="2532879C" w:rsidR="00503F8C" w:rsidRDefault="00503F8C">
      <w:pPr>
        <w:pStyle w:val="FootnoteText"/>
      </w:pPr>
      <w:r>
        <w:rPr>
          <w:rStyle w:val="FootnoteReference"/>
        </w:rPr>
        <w:footnoteRef/>
      </w:r>
      <w:r>
        <w:t xml:space="preserve"> </w:t>
      </w:r>
      <w:hyperlink r:id="rId90" w:anchor="p-705.3(Consumer%20use)" w:history="1">
        <w:r w:rsidR="001621A4" w:rsidRPr="001621A4">
          <w:rPr>
            <w:rStyle w:val="Hyperlink"/>
          </w:rPr>
          <w:t>40 CFR 705.3 “Consumer use”</w:t>
        </w:r>
      </w:hyperlink>
      <w:r w:rsidR="001621A4">
        <w:t>.</w:t>
      </w:r>
    </w:p>
  </w:footnote>
  <w:footnote w:id="92">
    <w:p w14:paraId="21F3DB59" w14:textId="00A64168" w:rsidR="00A319B7" w:rsidRDefault="00A319B7">
      <w:pPr>
        <w:pStyle w:val="FootnoteText"/>
      </w:pPr>
      <w:r>
        <w:rPr>
          <w:rStyle w:val="FootnoteReference"/>
        </w:rPr>
        <w:footnoteRef/>
      </w:r>
      <w:r>
        <w:t xml:space="preserve"> </w:t>
      </w:r>
      <w:hyperlink r:id="rId91" w:anchor="p-705.3(Industrial%20function)" w:history="1">
        <w:r w:rsidR="00503F8C" w:rsidRPr="00503F8C">
          <w:rPr>
            <w:rStyle w:val="Hyperlink"/>
          </w:rPr>
          <w:t>40 CFR 705.3 “Industrial function”</w:t>
        </w:r>
      </w:hyperlink>
      <w:r w:rsidR="00503F8C">
        <w:t>.</w:t>
      </w:r>
    </w:p>
  </w:footnote>
  <w:footnote w:id="93">
    <w:p w14:paraId="1D67B77F" w14:textId="6485601E" w:rsidR="001621A4" w:rsidRDefault="001621A4">
      <w:pPr>
        <w:pStyle w:val="FootnoteText"/>
      </w:pPr>
      <w:r>
        <w:rPr>
          <w:rStyle w:val="FootnoteReference"/>
        </w:rPr>
        <w:footnoteRef/>
      </w:r>
      <w:r>
        <w:t xml:space="preserve"> </w:t>
      </w:r>
      <w:hyperlink r:id="rId92" w:anchor="p-705.3(Industrial%20use)" w:history="1">
        <w:r w:rsidR="00732FE4" w:rsidRPr="00732FE4">
          <w:rPr>
            <w:rStyle w:val="Hyperlink"/>
          </w:rPr>
          <w:t>40 CFR 705.3 “Industrial use”</w:t>
        </w:r>
      </w:hyperlink>
      <w:r w:rsidR="00732FE4">
        <w:t>.</w:t>
      </w:r>
    </w:p>
  </w:footnote>
  <w:footnote w:id="94">
    <w:p w14:paraId="1602C55A" w14:textId="3CE83878" w:rsidR="00A319B7" w:rsidRDefault="00A319B7">
      <w:pPr>
        <w:pStyle w:val="FootnoteText"/>
      </w:pPr>
      <w:r>
        <w:rPr>
          <w:rStyle w:val="FootnoteReference"/>
        </w:rPr>
        <w:footnoteRef/>
      </w:r>
      <w:r>
        <w:t xml:space="preserve"> </w:t>
      </w:r>
      <w:hyperlink r:id="rId93" w:anchor="p-705.3(Manufacture)" w:history="1">
        <w:r w:rsidRPr="00A319B7">
          <w:rPr>
            <w:rStyle w:val="Hyperlink"/>
          </w:rPr>
          <w:t>40 CFR 705.3 “Manufacture”</w:t>
        </w:r>
      </w:hyperlink>
      <w:r>
        <w:t>.</w:t>
      </w:r>
    </w:p>
  </w:footnote>
  <w:footnote w:id="95">
    <w:p w14:paraId="0B720D94" w14:textId="57AB44C4" w:rsidR="00C65598" w:rsidRDefault="00C65598">
      <w:pPr>
        <w:pStyle w:val="FootnoteText"/>
      </w:pPr>
      <w:r>
        <w:rPr>
          <w:rStyle w:val="FootnoteReference"/>
        </w:rPr>
        <w:footnoteRef/>
      </w:r>
      <w:r>
        <w:t xml:space="preserve"> </w:t>
      </w:r>
      <w:hyperlink r:id="rId94" w:anchor="p-705.3(Manufacture%20for%20commercial%20purposes)" w:history="1">
        <w:r w:rsidRPr="00C65598">
          <w:rPr>
            <w:rStyle w:val="Hyperlink"/>
          </w:rPr>
          <w:t>40 CFR 705.3 “Manufacture for commercial purposes”</w:t>
        </w:r>
      </w:hyperlink>
      <w:r>
        <w:t>.</w:t>
      </w:r>
    </w:p>
  </w:footnote>
  <w:footnote w:id="96">
    <w:p w14:paraId="502701EC" w14:textId="79E514E5" w:rsidR="00155A90" w:rsidRPr="00A4282A" w:rsidRDefault="00155A90" w:rsidP="00155A90">
      <w:pPr>
        <w:pStyle w:val="FootnoteText"/>
      </w:pPr>
      <w:r w:rsidRPr="00A4282A">
        <w:rPr>
          <w:rStyle w:val="FootnoteReference"/>
          <w:rFonts w:cs="Arial"/>
        </w:rPr>
        <w:footnoteRef/>
      </w:r>
      <w:r w:rsidRPr="00A4282A">
        <w:t xml:space="preserve"> </w:t>
      </w:r>
      <w:hyperlink w:history="1">
        <w:r w:rsidRPr="00E244C8">
          <w:rPr>
            <w:rStyle w:val="Hyperlink"/>
          </w:rPr>
          <w:t>40 CFR 704.3 “Importer”</w:t>
        </w:r>
      </w:hyperlink>
      <w:r>
        <w:t>.</w:t>
      </w:r>
    </w:p>
  </w:footnote>
  <w:footnote w:id="97">
    <w:p w14:paraId="16D296D8" w14:textId="1D0C21C9" w:rsidR="00E244C8" w:rsidRDefault="00E244C8">
      <w:pPr>
        <w:pStyle w:val="FootnoteText"/>
      </w:pPr>
      <w:r>
        <w:rPr>
          <w:rStyle w:val="FootnoteReference"/>
        </w:rPr>
        <w:footnoteRef/>
      </w:r>
      <w:r>
        <w:t xml:space="preserve"> </w:t>
      </w:r>
      <w:hyperlink r:id="rId95" w:anchor="p-705.3(Known%20to%20or%20reasonably%20ascertainable%20by)" w:history="1">
        <w:r w:rsidRPr="00E244C8">
          <w:rPr>
            <w:rStyle w:val="Hyperlink"/>
          </w:rPr>
          <w:t>40 CFR 705.3 “Known to or reasonably ascertainable by”</w:t>
        </w:r>
      </w:hyperlink>
      <w:r>
        <w:t>.</w:t>
      </w:r>
    </w:p>
  </w:footnote>
  <w:footnote w:id="98">
    <w:p w14:paraId="27548D1F" w14:textId="08507F8E" w:rsidR="00DD7884" w:rsidRDefault="00DD7884">
      <w:pPr>
        <w:pStyle w:val="FootnoteText"/>
      </w:pPr>
      <w:r>
        <w:rPr>
          <w:rStyle w:val="FootnoteReference"/>
        </w:rPr>
        <w:footnoteRef/>
      </w:r>
      <w:r>
        <w:t xml:space="preserve"> </w:t>
      </w:r>
      <w:hyperlink r:id="rId96" w:anchor="p-705.3(Possession%20or%20control)" w:history="1">
        <w:r w:rsidRPr="00DD7884">
          <w:rPr>
            <w:rStyle w:val="Hyperlink"/>
          </w:rPr>
          <w:t>40 CFR 705.3 “Possession or control”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BA822" w14:textId="2F2F621F" w:rsidR="00EC6825" w:rsidRDefault="00EC6825" w:rsidP="00EC682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4658B"/>
    <w:multiLevelType w:val="hybridMultilevel"/>
    <w:tmpl w:val="5C823DCC"/>
    <w:lvl w:ilvl="0" w:tplc="395A9AC8">
      <w:start w:val="2015"/>
      <w:numFmt w:val="bullet"/>
      <w:lvlText w:val="-"/>
      <w:lvlJc w:val="left"/>
      <w:pPr>
        <w:ind w:left="1080" w:hanging="360"/>
      </w:pPr>
      <w:rPr>
        <w:rFonts w:ascii="Arial" w:eastAsiaTheme="minorEastAsia"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97690F"/>
    <w:multiLevelType w:val="hybridMultilevel"/>
    <w:tmpl w:val="EF342BCA"/>
    <w:lvl w:ilvl="0" w:tplc="04090017">
      <w:start w:val="1"/>
      <w:numFmt w:val="lowerLetter"/>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437C36"/>
    <w:multiLevelType w:val="hybridMultilevel"/>
    <w:tmpl w:val="482E9EBE"/>
    <w:lvl w:ilvl="0" w:tplc="90301BDA">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CA4F47"/>
    <w:multiLevelType w:val="hybridMultilevel"/>
    <w:tmpl w:val="3392B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393CED"/>
    <w:multiLevelType w:val="multilevel"/>
    <w:tmpl w:val="3AB0F7F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F991BA7"/>
    <w:multiLevelType w:val="hybridMultilevel"/>
    <w:tmpl w:val="5CCA4BC4"/>
    <w:lvl w:ilvl="0" w:tplc="7602954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03EE2"/>
    <w:multiLevelType w:val="hybridMultilevel"/>
    <w:tmpl w:val="D5965FCC"/>
    <w:lvl w:ilvl="0" w:tplc="8B40875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FC7632"/>
    <w:multiLevelType w:val="hybridMultilevel"/>
    <w:tmpl w:val="47482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042BEB"/>
    <w:multiLevelType w:val="hybridMultilevel"/>
    <w:tmpl w:val="6FB26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FA7368"/>
    <w:multiLevelType w:val="hybridMultilevel"/>
    <w:tmpl w:val="3B6643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341B2C"/>
    <w:multiLevelType w:val="hybridMultilevel"/>
    <w:tmpl w:val="41C81B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AA366E1"/>
    <w:multiLevelType w:val="hybridMultilevel"/>
    <w:tmpl w:val="3FC859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7C52E7E"/>
    <w:multiLevelType w:val="hybridMultilevel"/>
    <w:tmpl w:val="732E3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372366">
    <w:abstractNumId w:val="7"/>
  </w:num>
  <w:num w:numId="2" w16cid:durableId="1160731391">
    <w:abstractNumId w:val="5"/>
  </w:num>
  <w:num w:numId="3" w16cid:durableId="759445677">
    <w:abstractNumId w:val="2"/>
  </w:num>
  <w:num w:numId="4" w16cid:durableId="148450832">
    <w:abstractNumId w:val="12"/>
  </w:num>
  <w:num w:numId="5" w16cid:durableId="710346376">
    <w:abstractNumId w:val="6"/>
  </w:num>
  <w:num w:numId="6" w16cid:durableId="1451972745">
    <w:abstractNumId w:val="11"/>
  </w:num>
  <w:num w:numId="7" w16cid:durableId="2069300054">
    <w:abstractNumId w:val="1"/>
  </w:num>
  <w:num w:numId="8" w16cid:durableId="1385834707">
    <w:abstractNumId w:val="10"/>
  </w:num>
  <w:num w:numId="9" w16cid:durableId="974217136">
    <w:abstractNumId w:val="3"/>
  </w:num>
  <w:num w:numId="10" w16cid:durableId="1429043582">
    <w:abstractNumId w:val="9"/>
  </w:num>
  <w:num w:numId="11" w16cid:durableId="304048238">
    <w:abstractNumId w:val="0"/>
  </w:num>
  <w:num w:numId="12" w16cid:durableId="736588257">
    <w:abstractNumId w:val="4"/>
    <w:lvlOverride w:ilvl="0">
      <w:startOverride w:val="1"/>
    </w:lvlOverride>
  </w:num>
  <w:num w:numId="13" w16cid:durableId="20866120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1D"/>
    <w:rsid w:val="000013A7"/>
    <w:rsid w:val="00001DB1"/>
    <w:rsid w:val="0000283E"/>
    <w:rsid w:val="000062A1"/>
    <w:rsid w:val="00010841"/>
    <w:rsid w:val="000108BD"/>
    <w:rsid w:val="000112CB"/>
    <w:rsid w:val="000124A5"/>
    <w:rsid w:val="00012C63"/>
    <w:rsid w:val="000132D4"/>
    <w:rsid w:val="00014677"/>
    <w:rsid w:val="00014C99"/>
    <w:rsid w:val="00015FB9"/>
    <w:rsid w:val="00016F96"/>
    <w:rsid w:val="00020198"/>
    <w:rsid w:val="00020CB6"/>
    <w:rsid w:val="00022A74"/>
    <w:rsid w:val="00024639"/>
    <w:rsid w:val="00027565"/>
    <w:rsid w:val="00030B62"/>
    <w:rsid w:val="000340E4"/>
    <w:rsid w:val="000352C4"/>
    <w:rsid w:val="00036626"/>
    <w:rsid w:val="00036BFE"/>
    <w:rsid w:val="000414E0"/>
    <w:rsid w:val="000428DB"/>
    <w:rsid w:val="00044F98"/>
    <w:rsid w:val="00046DDA"/>
    <w:rsid w:val="000503DC"/>
    <w:rsid w:val="00050A40"/>
    <w:rsid w:val="0005106E"/>
    <w:rsid w:val="00051E31"/>
    <w:rsid w:val="00052145"/>
    <w:rsid w:val="000527BD"/>
    <w:rsid w:val="000646B8"/>
    <w:rsid w:val="000660B2"/>
    <w:rsid w:val="000676DC"/>
    <w:rsid w:val="000729E9"/>
    <w:rsid w:val="000735DD"/>
    <w:rsid w:val="00074C12"/>
    <w:rsid w:val="00074D3D"/>
    <w:rsid w:val="00076B75"/>
    <w:rsid w:val="00077CEC"/>
    <w:rsid w:val="00085134"/>
    <w:rsid w:val="0009028B"/>
    <w:rsid w:val="0009056E"/>
    <w:rsid w:val="00094E29"/>
    <w:rsid w:val="000953B7"/>
    <w:rsid w:val="000955BE"/>
    <w:rsid w:val="000A1FAD"/>
    <w:rsid w:val="000A49F8"/>
    <w:rsid w:val="000A6953"/>
    <w:rsid w:val="000A6D3A"/>
    <w:rsid w:val="000B1825"/>
    <w:rsid w:val="000B1B70"/>
    <w:rsid w:val="000B203D"/>
    <w:rsid w:val="000B4312"/>
    <w:rsid w:val="000B56CE"/>
    <w:rsid w:val="000B5A67"/>
    <w:rsid w:val="000B71B6"/>
    <w:rsid w:val="000C0DAF"/>
    <w:rsid w:val="000C227C"/>
    <w:rsid w:val="000C2366"/>
    <w:rsid w:val="000C62C7"/>
    <w:rsid w:val="000C636B"/>
    <w:rsid w:val="000C6732"/>
    <w:rsid w:val="000D080D"/>
    <w:rsid w:val="000D487F"/>
    <w:rsid w:val="000D7167"/>
    <w:rsid w:val="000E0B01"/>
    <w:rsid w:val="000E11CE"/>
    <w:rsid w:val="000E30D3"/>
    <w:rsid w:val="000E4F92"/>
    <w:rsid w:val="000F195D"/>
    <w:rsid w:val="000F1D31"/>
    <w:rsid w:val="000F4C01"/>
    <w:rsid w:val="000F5CEC"/>
    <w:rsid w:val="000F621E"/>
    <w:rsid w:val="000F6987"/>
    <w:rsid w:val="000F753B"/>
    <w:rsid w:val="00101EAB"/>
    <w:rsid w:val="00103F13"/>
    <w:rsid w:val="00107753"/>
    <w:rsid w:val="00110374"/>
    <w:rsid w:val="00110A1E"/>
    <w:rsid w:val="00111281"/>
    <w:rsid w:val="0011172B"/>
    <w:rsid w:val="00111D15"/>
    <w:rsid w:val="001151A9"/>
    <w:rsid w:val="00115A15"/>
    <w:rsid w:val="00117E7C"/>
    <w:rsid w:val="001200C6"/>
    <w:rsid w:val="00120B11"/>
    <w:rsid w:val="00121D2C"/>
    <w:rsid w:val="00122C34"/>
    <w:rsid w:val="00124223"/>
    <w:rsid w:val="00124E7F"/>
    <w:rsid w:val="001309CD"/>
    <w:rsid w:val="001314C0"/>
    <w:rsid w:val="00133701"/>
    <w:rsid w:val="00134C2F"/>
    <w:rsid w:val="00136AF0"/>
    <w:rsid w:val="001372C9"/>
    <w:rsid w:val="00137C95"/>
    <w:rsid w:val="00142A4A"/>
    <w:rsid w:val="00145775"/>
    <w:rsid w:val="00145FAF"/>
    <w:rsid w:val="00147EFF"/>
    <w:rsid w:val="00150B6D"/>
    <w:rsid w:val="001537B4"/>
    <w:rsid w:val="00153CDD"/>
    <w:rsid w:val="00154068"/>
    <w:rsid w:val="001552B3"/>
    <w:rsid w:val="00155895"/>
    <w:rsid w:val="00155A90"/>
    <w:rsid w:val="001611A9"/>
    <w:rsid w:val="001620E2"/>
    <w:rsid w:val="001621A4"/>
    <w:rsid w:val="00162DC9"/>
    <w:rsid w:val="001639F0"/>
    <w:rsid w:val="0016442C"/>
    <w:rsid w:val="00165BA0"/>
    <w:rsid w:val="00165D0D"/>
    <w:rsid w:val="00173681"/>
    <w:rsid w:val="0017468C"/>
    <w:rsid w:val="001748FF"/>
    <w:rsid w:val="0017495B"/>
    <w:rsid w:val="001775BD"/>
    <w:rsid w:val="00180701"/>
    <w:rsid w:val="00180FA9"/>
    <w:rsid w:val="00184630"/>
    <w:rsid w:val="001849CB"/>
    <w:rsid w:val="00187E82"/>
    <w:rsid w:val="00191D14"/>
    <w:rsid w:val="001930B7"/>
    <w:rsid w:val="00194F7B"/>
    <w:rsid w:val="00197C5A"/>
    <w:rsid w:val="001A1B7C"/>
    <w:rsid w:val="001A2369"/>
    <w:rsid w:val="001A367B"/>
    <w:rsid w:val="001A539B"/>
    <w:rsid w:val="001A6808"/>
    <w:rsid w:val="001A7C85"/>
    <w:rsid w:val="001B08F7"/>
    <w:rsid w:val="001B35BF"/>
    <w:rsid w:val="001B4799"/>
    <w:rsid w:val="001B480A"/>
    <w:rsid w:val="001B4B78"/>
    <w:rsid w:val="001B515D"/>
    <w:rsid w:val="001B70E0"/>
    <w:rsid w:val="001C082B"/>
    <w:rsid w:val="001C1490"/>
    <w:rsid w:val="001C16E2"/>
    <w:rsid w:val="001C23E1"/>
    <w:rsid w:val="001C39AF"/>
    <w:rsid w:val="001C7465"/>
    <w:rsid w:val="001C7C3D"/>
    <w:rsid w:val="001D0DC8"/>
    <w:rsid w:val="001D1377"/>
    <w:rsid w:val="001D1B6C"/>
    <w:rsid w:val="001D3637"/>
    <w:rsid w:val="001D474D"/>
    <w:rsid w:val="001D4AEC"/>
    <w:rsid w:val="001D6691"/>
    <w:rsid w:val="001D68FF"/>
    <w:rsid w:val="001D7AAE"/>
    <w:rsid w:val="001E1DDD"/>
    <w:rsid w:val="001E2353"/>
    <w:rsid w:val="001E275E"/>
    <w:rsid w:val="001E2BF4"/>
    <w:rsid w:val="001E3616"/>
    <w:rsid w:val="001E3F9E"/>
    <w:rsid w:val="001E7762"/>
    <w:rsid w:val="001F120D"/>
    <w:rsid w:val="001F1CCE"/>
    <w:rsid w:val="001F390C"/>
    <w:rsid w:val="001F4058"/>
    <w:rsid w:val="001F7139"/>
    <w:rsid w:val="0020002C"/>
    <w:rsid w:val="00200ADC"/>
    <w:rsid w:val="002023C7"/>
    <w:rsid w:val="00205406"/>
    <w:rsid w:val="00206D40"/>
    <w:rsid w:val="002100FB"/>
    <w:rsid w:val="00212F97"/>
    <w:rsid w:val="0021303C"/>
    <w:rsid w:val="0021502C"/>
    <w:rsid w:val="00216597"/>
    <w:rsid w:val="00220093"/>
    <w:rsid w:val="002221E7"/>
    <w:rsid w:val="0022593B"/>
    <w:rsid w:val="002273E6"/>
    <w:rsid w:val="0022743F"/>
    <w:rsid w:val="002338F3"/>
    <w:rsid w:val="00234C39"/>
    <w:rsid w:val="00234C9C"/>
    <w:rsid w:val="00236626"/>
    <w:rsid w:val="00237DBB"/>
    <w:rsid w:val="002438B4"/>
    <w:rsid w:val="0024473C"/>
    <w:rsid w:val="00244D2A"/>
    <w:rsid w:val="00246EA0"/>
    <w:rsid w:val="00251BB0"/>
    <w:rsid w:val="002529EE"/>
    <w:rsid w:val="0025387E"/>
    <w:rsid w:val="00253D58"/>
    <w:rsid w:val="0025511F"/>
    <w:rsid w:val="002551A4"/>
    <w:rsid w:val="00255DD1"/>
    <w:rsid w:val="00256E19"/>
    <w:rsid w:val="00261073"/>
    <w:rsid w:val="0026184E"/>
    <w:rsid w:val="00262B1F"/>
    <w:rsid w:val="00264BC8"/>
    <w:rsid w:val="002671EE"/>
    <w:rsid w:val="00267908"/>
    <w:rsid w:val="00270B5E"/>
    <w:rsid w:val="002736F4"/>
    <w:rsid w:val="00273A42"/>
    <w:rsid w:val="0027470C"/>
    <w:rsid w:val="002747E0"/>
    <w:rsid w:val="00274D12"/>
    <w:rsid w:val="002751AF"/>
    <w:rsid w:val="00276724"/>
    <w:rsid w:val="0027689C"/>
    <w:rsid w:val="00276D94"/>
    <w:rsid w:val="002771F2"/>
    <w:rsid w:val="002777F1"/>
    <w:rsid w:val="002819A6"/>
    <w:rsid w:val="002840B4"/>
    <w:rsid w:val="0028428A"/>
    <w:rsid w:val="00284F04"/>
    <w:rsid w:val="002853B2"/>
    <w:rsid w:val="002859E0"/>
    <w:rsid w:val="00290AA3"/>
    <w:rsid w:val="0029191C"/>
    <w:rsid w:val="00291BE1"/>
    <w:rsid w:val="00294908"/>
    <w:rsid w:val="00295746"/>
    <w:rsid w:val="0029591A"/>
    <w:rsid w:val="002963CA"/>
    <w:rsid w:val="002A0F24"/>
    <w:rsid w:val="002A1F87"/>
    <w:rsid w:val="002A225B"/>
    <w:rsid w:val="002A45FC"/>
    <w:rsid w:val="002A5BE3"/>
    <w:rsid w:val="002A5BE8"/>
    <w:rsid w:val="002A5BFC"/>
    <w:rsid w:val="002A665B"/>
    <w:rsid w:val="002A7A83"/>
    <w:rsid w:val="002A7A8F"/>
    <w:rsid w:val="002B1E11"/>
    <w:rsid w:val="002B2287"/>
    <w:rsid w:val="002B4515"/>
    <w:rsid w:val="002B4572"/>
    <w:rsid w:val="002B4C6E"/>
    <w:rsid w:val="002B5E08"/>
    <w:rsid w:val="002B7841"/>
    <w:rsid w:val="002C41DE"/>
    <w:rsid w:val="002C474B"/>
    <w:rsid w:val="002C5772"/>
    <w:rsid w:val="002C6CCD"/>
    <w:rsid w:val="002C7709"/>
    <w:rsid w:val="002C7B49"/>
    <w:rsid w:val="002D375D"/>
    <w:rsid w:val="002D7D46"/>
    <w:rsid w:val="002E1B88"/>
    <w:rsid w:val="002E4B42"/>
    <w:rsid w:val="002E6DAC"/>
    <w:rsid w:val="002F0AB7"/>
    <w:rsid w:val="002F221C"/>
    <w:rsid w:val="002F2D28"/>
    <w:rsid w:val="002F5832"/>
    <w:rsid w:val="002F62ED"/>
    <w:rsid w:val="002F6673"/>
    <w:rsid w:val="002F6AF9"/>
    <w:rsid w:val="002F723E"/>
    <w:rsid w:val="00302E7E"/>
    <w:rsid w:val="003033B0"/>
    <w:rsid w:val="00303AEB"/>
    <w:rsid w:val="003065B7"/>
    <w:rsid w:val="003066FA"/>
    <w:rsid w:val="00307B9A"/>
    <w:rsid w:val="003111F7"/>
    <w:rsid w:val="00311B9D"/>
    <w:rsid w:val="003125DC"/>
    <w:rsid w:val="00313EE4"/>
    <w:rsid w:val="003153E0"/>
    <w:rsid w:val="00316730"/>
    <w:rsid w:val="00316EA4"/>
    <w:rsid w:val="00317AEA"/>
    <w:rsid w:val="003232E1"/>
    <w:rsid w:val="00325D9D"/>
    <w:rsid w:val="00326291"/>
    <w:rsid w:val="003262C8"/>
    <w:rsid w:val="003269BA"/>
    <w:rsid w:val="00327A3C"/>
    <w:rsid w:val="003301FD"/>
    <w:rsid w:val="00330FE1"/>
    <w:rsid w:val="003323E8"/>
    <w:rsid w:val="00332866"/>
    <w:rsid w:val="003336B0"/>
    <w:rsid w:val="0033539A"/>
    <w:rsid w:val="00335FE4"/>
    <w:rsid w:val="00336F9F"/>
    <w:rsid w:val="003400D4"/>
    <w:rsid w:val="00340324"/>
    <w:rsid w:val="0034228E"/>
    <w:rsid w:val="00342BEE"/>
    <w:rsid w:val="003438FD"/>
    <w:rsid w:val="00343C14"/>
    <w:rsid w:val="003471B2"/>
    <w:rsid w:val="003516AE"/>
    <w:rsid w:val="00352AAD"/>
    <w:rsid w:val="00354D12"/>
    <w:rsid w:val="00356F4B"/>
    <w:rsid w:val="003613D4"/>
    <w:rsid w:val="00361974"/>
    <w:rsid w:val="00364DAA"/>
    <w:rsid w:val="003655C7"/>
    <w:rsid w:val="00365A09"/>
    <w:rsid w:val="003709C8"/>
    <w:rsid w:val="003731D0"/>
    <w:rsid w:val="0037412E"/>
    <w:rsid w:val="0037647B"/>
    <w:rsid w:val="00381786"/>
    <w:rsid w:val="00382F73"/>
    <w:rsid w:val="0038441E"/>
    <w:rsid w:val="00384B2D"/>
    <w:rsid w:val="00386DC0"/>
    <w:rsid w:val="003874D3"/>
    <w:rsid w:val="003937DD"/>
    <w:rsid w:val="00393DE8"/>
    <w:rsid w:val="00395FED"/>
    <w:rsid w:val="0039794B"/>
    <w:rsid w:val="003A00D1"/>
    <w:rsid w:val="003A20C5"/>
    <w:rsid w:val="003A4A6B"/>
    <w:rsid w:val="003B365E"/>
    <w:rsid w:val="003B66A6"/>
    <w:rsid w:val="003C02C3"/>
    <w:rsid w:val="003C300C"/>
    <w:rsid w:val="003C42DA"/>
    <w:rsid w:val="003C6DCA"/>
    <w:rsid w:val="003C7086"/>
    <w:rsid w:val="003D0D43"/>
    <w:rsid w:val="003D14BD"/>
    <w:rsid w:val="003D5493"/>
    <w:rsid w:val="003D5C3D"/>
    <w:rsid w:val="003D5F96"/>
    <w:rsid w:val="003D6AD6"/>
    <w:rsid w:val="003D7305"/>
    <w:rsid w:val="003E008A"/>
    <w:rsid w:val="003E054E"/>
    <w:rsid w:val="003E096A"/>
    <w:rsid w:val="003E2369"/>
    <w:rsid w:val="003E3D50"/>
    <w:rsid w:val="003E5096"/>
    <w:rsid w:val="003E6BDD"/>
    <w:rsid w:val="003E7190"/>
    <w:rsid w:val="003F0A66"/>
    <w:rsid w:val="003F45A8"/>
    <w:rsid w:val="003F50B8"/>
    <w:rsid w:val="003F669E"/>
    <w:rsid w:val="00403437"/>
    <w:rsid w:val="0040596D"/>
    <w:rsid w:val="00405EFF"/>
    <w:rsid w:val="004077E1"/>
    <w:rsid w:val="00411D88"/>
    <w:rsid w:val="0041208E"/>
    <w:rsid w:val="00414211"/>
    <w:rsid w:val="00414ED9"/>
    <w:rsid w:val="00416909"/>
    <w:rsid w:val="004172F0"/>
    <w:rsid w:val="00417B30"/>
    <w:rsid w:val="004234AF"/>
    <w:rsid w:val="00423A1F"/>
    <w:rsid w:val="004244C1"/>
    <w:rsid w:val="00425834"/>
    <w:rsid w:val="004258F6"/>
    <w:rsid w:val="004266F3"/>
    <w:rsid w:val="0042708E"/>
    <w:rsid w:val="00430D60"/>
    <w:rsid w:val="00432746"/>
    <w:rsid w:val="00434830"/>
    <w:rsid w:val="004354F3"/>
    <w:rsid w:val="00435EC4"/>
    <w:rsid w:val="00441FCD"/>
    <w:rsid w:val="004421E7"/>
    <w:rsid w:val="00442BB7"/>
    <w:rsid w:val="004446EA"/>
    <w:rsid w:val="00444B9D"/>
    <w:rsid w:val="00446D8C"/>
    <w:rsid w:val="004477DB"/>
    <w:rsid w:val="00450B49"/>
    <w:rsid w:val="00450BC1"/>
    <w:rsid w:val="00451781"/>
    <w:rsid w:val="0045321B"/>
    <w:rsid w:val="004551B9"/>
    <w:rsid w:val="00456A56"/>
    <w:rsid w:val="00457CE2"/>
    <w:rsid w:val="00460D3E"/>
    <w:rsid w:val="004616ED"/>
    <w:rsid w:val="00462990"/>
    <w:rsid w:val="00462AA1"/>
    <w:rsid w:val="00466502"/>
    <w:rsid w:val="004668F7"/>
    <w:rsid w:val="004703FD"/>
    <w:rsid w:val="00470B9A"/>
    <w:rsid w:val="00472206"/>
    <w:rsid w:val="00472A31"/>
    <w:rsid w:val="00474CEC"/>
    <w:rsid w:val="00474FC0"/>
    <w:rsid w:val="00476B88"/>
    <w:rsid w:val="00476DC4"/>
    <w:rsid w:val="004775FE"/>
    <w:rsid w:val="00477F43"/>
    <w:rsid w:val="004820F7"/>
    <w:rsid w:val="00482731"/>
    <w:rsid w:val="00483BDC"/>
    <w:rsid w:val="00483E46"/>
    <w:rsid w:val="00483F23"/>
    <w:rsid w:val="00484F85"/>
    <w:rsid w:val="00491053"/>
    <w:rsid w:val="00491C91"/>
    <w:rsid w:val="00491D2A"/>
    <w:rsid w:val="0049333A"/>
    <w:rsid w:val="00496BD0"/>
    <w:rsid w:val="00497CF6"/>
    <w:rsid w:val="004A1953"/>
    <w:rsid w:val="004A2FF4"/>
    <w:rsid w:val="004A3471"/>
    <w:rsid w:val="004A4E25"/>
    <w:rsid w:val="004B0390"/>
    <w:rsid w:val="004B0D9B"/>
    <w:rsid w:val="004B157E"/>
    <w:rsid w:val="004B2265"/>
    <w:rsid w:val="004B463D"/>
    <w:rsid w:val="004B4C61"/>
    <w:rsid w:val="004B5B13"/>
    <w:rsid w:val="004B6D9D"/>
    <w:rsid w:val="004C0D5E"/>
    <w:rsid w:val="004C0DDC"/>
    <w:rsid w:val="004C4086"/>
    <w:rsid w:val="004C48BD"/>
    <w:rsid w:val="004C73B2"/>
    <w:rsid w:val="004D1A85"/>
    <w:rsid w:val="004D3309"/>
    <w:rsid w:val="004D4647"/>
    <w:rsid w:val="004D491A"/>
    <w:rsid w:val="004D4BCD"/>
    <w:rsid w:val="004D5280"/>
    <w:rsid w:val="004D58AD"/>
    <w:rsid w:val="004D5AD6"/>
    <w:rsid w:val="004D6D8A"/>
    <w:rsid w:val="004E0383"/>
    <w:rsid w:val="004E039E"/>
    <w:rsid w:val="004E4AB7"/>
    <w:rsid w:val="004E72F0"/>
    <w:rsid w:val="004F03E9"/>
    <w:rsid w:val="004F0D6A"/>
    <w:rsid w:val="004F3174"/>
    <w:rsid w:val="004F3EF9"/>
    <w:rsid w:val="004F3F7E"/>
    <w:rsid w:val="004F4D27"/>
    <w:rsid w:val="004F65A9"/>
    <w:rsid w:val="00503713"/>
    <w:rsid w:val="00503F8C"/>
    <w:rsid w:val="0050700E"/>
    <w:rsid w:val="00507633"/>
    <w:rsid w:val="00510F8D"/>
    <w:rsid w:val="005117DF"/>
    <w:rsid w:val="00517B16"/>
    <w:rsid w:val="0052094A"/>
    <w:rsid w:val="00520D90"/>
    <w:rsid w:val="00522CA3"/>
    <w:rsid w:val="00523180"/>
    <w:rsid w:val="0052479C"/>
    <w:rsid w:val="0052581E"/>
    <w:rsid w:val="00531930"/>
    <w:rsid w:val="00531CBF"/>
    <w:rsid w:val="00533862"/>
    <w:rsid w:val="00534672"/>
    <w:rsid w:val="00536D21"/>
    <w:rsid w:val="00537416"/>
    <w:rsid w:val="00537485"/>
    <w:rsid w:val="005406D3"/>
    <w:rsid w:val="0054074C"/>
    <w:rsid w:val="00540849"/>
    <w:rsid w:val="00542F23"/>
    <w:rsid w:val="005438FF"/>
    <w:rsid w:val="00545DE0"/>
    <w:rsid w:val="00547E29"/>
    <w:rsid w:val="00550CC6"/>
    <w:rsid w:val="00551395"/>
    <w:rsid w:val="00552D6A"/>
    <w:rsid w:val="00556736"/>
    <w:rsid w:val="005568BE"/>
    <w:rsid w:val="00557D1E"/>
    <w:rsid w:val="0056606F"/>
    <w:rsid w:val="00570424"/>
    <w:rsid w:val="00570AB6"/>
    <w:rsid w:val="00571226"/>
    <w:rsid w:val="00572BEC"/>
    <w:rsid w:val="00577231"/>
    <w:rsid w:val="00577E49"/>
    <w:rsid w:val="00580BCD"/>
    <w:rsid w:val="00580C7C"/>
    <w:rsid w:val="0058116D"/>
    <w:rsid w:val="00582BD8"/>
    <w:rsid w:val="00584A04"/>
    <w:rsid w:val="005867F4"/>
    <w:rsid w:val="00591FE5"/>
    <w:rsid w:val="0059301E"/>
    <w:rsid w:val="00593CDC"/>
    <w:rsid w:val="00596299"/>
    <w:rsid w:val="005A13EF"/>
    <w:rsid w:val="005A1C1F"/>
    <w:rsid w:val="005A2341"/>
    <w:rsid w:val="005A32B5"/>
    <w:rsid w:val="005A5848"/>
    <w:rsid w:val="005A5F09"/>
    <w:rsid w:val="005B0696"/>
    <w:rsid w:val="005B0F5A"/>
    <w:rsid w:val="005B7D07"/>
    <w:rsid w:val="005C2501"/>
    <w:rsid w:val="005C71BA"/>
    <w:rsid w:val="005D012E"/>
    <w:rsid w:val="005D0381"/>
    <w:rsid w:val="005D11EB"/>
    <w:rsid w:val="005D1BAD"/>
    <w:rsid w:val="005D4E29"/>
    <w:rsid w:val="005D59C4"/>
    <w:rsid w:val="005D5FA6"/>
    <w:rsid w:val="005D6148"/>
    <w:rsid w:val="005D7885"/>
    <w:rsid w:val="005D7A48"/>
    <w:rsid w:val="005E127D"/>
    <w:rsid w:val="005E2166"/>
    <w:rsid w:val="005E2369"/>
    <w:rsid w:val="005E404E"/>
    <w:rsid w:val="005E51E4"/>
    <w:rsid w:val="005E628F"/>
    <w:rsid w:val="005E76BD"/>
    <w:rsid w:val="005F14FF"/>
    <w:rsid w:val="005F19DF"/>
    <w:rsid w:val="005F2226"/>
    <w:rsid w:val="005F378B"/>
    <w:rsid w:val="005F3E45"/>
    <w:rsid w:val="005F585F"/>
    <w:rsid w:val="005F5D51"/>
    <w:rsid w:val="00601B97"/>
    <w:rsid w:val="00602B5B"/>
    <w:rsid w:val="0060327B"/>
    <w:rsid w:val="00606C4D"/>
    <w:rsid w:val="00607F88"/>
    <w:rsid w:val="0061062F"/>
    <w:rsid w:val="00612AB6"/>
    <w:rsid w:val="006151F9"/>
    <w:rsid w:val="006155FF"/>
    <w:rsid w:val="006169F4"/>
    <w:rsid w:val="00617566"/>
    <w:rsid w:val="00620739"/>
    <w:rsid w:val="00621B42"/>
    <w:rsid w:val="0062484C"/>
    <w:rsid w:val="00624BE7"/>
    <w:rsid w:val="00626CA8"/>
    <w:rsid w:val="00626E73"/>
    <w:rsid w:val="0063041D"/>
    <w:rsid w:val="00630631"/>
    <w:rsid w:val="006354AE"/>
    <w:rsid w:val="0063589E"/>
    <w:rsid w:val="00636CEE"/>
    <w:rsid w:val="006409C1"/>
    <w:rsid w:val="00640EE4"/>
    <w:rsid w:val="00641B76"/>
    <w:rsid w:val="00642FCD"/>
    <w:rsid w:val="0064336C"/>
    <w:rsid w:val="006433F2"/>
    <w:rsid w:val="006442EF"/>
    <w:rsid w:val="006449BE"/>
    <w:rsid w:val="0064647F"/>
    <w:rsid w:val="00646A8D"/>
    <w:rsid w:val="00646D1D"/>
    <w:rsid w:val="00650029"/>
    <w:rsid w:val="0065171C"/>
    <w:rsid w:val="00653D90"/>
    <w:rsid w:val="00654216"/>
    <w:rsid w:val="006560F4"/>
    <w:rsid w:val="00657938"/>
    <w:rsid w:val="0066264A"/>
    <w:rsid w:val="00664D4A"/>
    <w:rsid w:val="00666C48"/>
    <w:rsid w:val="00666F87"/>
    <w:rsid w:val="0066701C"/>
    <w:rsid w:val="00667728"/>
    <w:rsid w:val="006711CE"/>
    <w:rsid w:val="006814D4"/>
    <w:rsid w:val="00683537"/>
    <w:rsid w:val="00685805"/>
    <w:rsid w:val="00686894"/>
    <w:rsid w:val="00691052"/>
    <w:rsid w:val="006919AD"/>
    <w:rsid w:val="00692250"/>
    <w:rsid w:val="00692C95"/>
    <w:rsid w:val="00692DC4"/>
    <w:rsid w:val="006933E2"/>
    <w:rsid w:val="006945ED"/>
    <w:rsid w:val="00696AF3"/>
    <w:rsid w:val="006A21AD"/>
    <w:rsid w:val="006A3CB9"/>
    <w:rsid w:val="006A4A0E"/>
    <w:rsid w:val="006B1DEB"/>
    <w:rsid w:val="006B1F0E"/>
    <w:rsid w:val="006B1F4F"/>
    <w:rsid w:val="006B3FE6"/>
    <w:rsid w:val="006B4390"/>
    <w:rsid w:val="006B4CA3"/>
    <w:rsid w:val="006B75EE"/>
    <w:rsid w:val="006B7E92"/>
    <w:rsid w:val="006C23C5"/>
    <w:rsid w:val="006C2866"/>
    <w:rsid w:val="006C7D09"/>
    <w:rsid w:val="006D0595"/>
    <w:rsid w:val="006D36ED"/>
    <w:rsid w:val="006D6AC3"/>
    <w:rsid w:val="006E3765"/>
    <w:rsid w:val="006E3AB7"/>
    <w:rsid w:val="006E53D7"/>
    <w:rsid w:val="006E6699"/>
    <w:rsid w:val="006E7540"/>
    <w:rsid w:val="006F0118"/>
    <w:rsid w:val="006F190A"/>
    <w:rsid w:val="006F25D6"/>
    <w:rsid w:val="006F25F0"/>
    <w:rsid w:val="006F3781"/>
    <w:rsid w:val="006F3932"/>
    <w:rsid w:val="006F50B2"/>
    <w:rsid w:val="006F6417"/>
    <w:rsid w:val="006F6711"/>
    <w:rsid w:val="00700FA0"/>
    <w:rsid w:val="00702C60"/>
    <w:rsid w:val="00703A1C"/>
    <w:rsid w:val="00704EC0"/>
    <w:rsid w:val="0070547D"/>
    <w:rsid w:val="00705B82"/>
    <w:rsid w:val="00705E5A"/>
    <w:rsid w:val="0070757F"/>
    <w:rsid w:val="00711771"/>
    <w:rsid w:val="00711CE8"/>
    <w:rsid w:val="00712D82"/>
    <w:rsid w:val="00715A35"/>
    <w:rsid w:val="00723A4B"/>
    <w:rsid w:val="007257A9"/>
    <w:rsid w:val="00726A10"/>
    <w:rsid w:val="007276F4"/>
    <w:rsid w:val="0073078C"/>
    <w:rsid w:val="00730B7F"/>
    <w:rsid w:val="007313D0"/>
    <w:rsid w:val="00732186"/>
    <w:rsid w:val="00732FE4"/>
    <w:rsid w:val="00734556"/>
    <w:rsid w:val="00734F8F"/>
    <w:rsid w:val="007355B7"/>
    <w:rsid w:val="00735AF0"/>
    <w:rsid w:val="007362B8"/>
    <w:rsid w:val="00747197"/>
    <w:rsid w:val="007479A0"/>
    <w:rsid w:val="00747A89"/>
    <w:rsid w:val="00751104"/>
    <w:rsid w:val="00752873"/>
    <w:rsid w:val="0075287F"/>
    <w:rsid w:val="00752BD4"/>
    <w:rsid w:val="00755674"/>
    <w:rsid w:val="00756A52"/>
    <w:rsid w:val="00756E44"/>
    <w:rsid w:val="007579D3"/>
    <w:rsid w:val="0076171D"/>
    <w:rsid w:val="00761A44"/>
    <w:rsid w:val="00761DF2"/>
    <w:rsid w:val="00761FC9"/>
    <w:rsid w:val="00762A9D"/>
    <w:rsid w:val="00762BC5"/>
    <w:rsid w:val="0076407E"/>
    <w:rsid w:val="00764574"/>
    <w:rsid w:val="00766503"/>
    <w:rsid w:val="00766525"/>
    <w:rsid w:val="00767151"/>
    <w:rsid w:val="00772325"/>
    <w:rsid w:val="00774308"/>
    <w:rsid w:val="007766BE"/>
    <w:rsid w:val="00776DD2"/>
    <w:rsid w:val="00777313"/>
    <w:rsid w:val="00777B94"/>
    <w:rsid w:val="00777FF3"/>
    <w:rsid w:val="00781076"/>
    <w:rsid w:val="007842E8"/>
    <w:rsid w:val="007844F5"/>
    <w:rsid w:val="007851AB"/>
    <w:rsid w:val="0078574A"/>
    <w:rsid w:val="007860CD"/>
    <w:rsid w:val="00787BE7"/>
    <w:rsid w:val="0079072C"/>
    <w:rsid w:val="007926A5"/>
    <w:rsid w:val="00794A53"/>
    <w:rsid w:val="00794EB1"/>
    <w:rsid w:val="007A1B1B"/>
    <w:rsid w:val="007A2B41"/>
    <w:rsid w:val="007A345C"/>
    <w:rsid w:val="007A4527"/>
    <w:rsid w:val="007A51FD"/>
    <w:rsid w:val="007A7225"/>
    <w:rsid w:val="007B046B"/>
    <w:rsid w:val="007B0938"/>
    <w:rsid w:val="007B12D0"/>
    <w:rsid w:val="007B1885"/>
    <w:rsid w:val="007B2821"/>
    <w:rsid w:val="007B2AF2"/>
    <w:rsid w:val="007B39DE"/>
    <w:rsid w:val="007B5150"/>
    <w:rsid w:val="007B6213"/>
    <w:rsid w:val="007B7E95"/>
    <w:rsid w:val="007C05FF"/>
    <w:rsid w:val="007C3A8E"/>
    <w:rsid w:val="007C5612"/>
    <w:rsid w:val="007C6849"/>
    <w:rsid w:val="007C785B"/>
    <w:rsid w:val="007D0FBF"/>
    <w:rsid w:val="007D352A"/>
    <w:rsid w:val="007D4117"/>
    <w:rsid w:val="007D6891"/>
    <w:rsid w:val="007E091B"/>
    <w:rsid w:val="007E379E"/>
    <w:rsid w:val="007E4AEA"/>
    <w:rsid w:val="007E6876"/>
    <w:rsid w:val="007F1112"/>
    <w:rsid w:val="007F4591"/>
    <w:rsid w:val="007F599A"/>
    <w:rsid w:val="0080080D"/>
    <w:rsid w:val="008024BC"/>
    <w:rsid w:val="0080371C"/>
    <w:rsid w:val="00803E38"/>
    <w:rsid w:val="008042B4"/>
    <w:rsid w:val="008050AC"/>
    <w:rsid w:val="00806428"/>
    <w:rsid w:val="008074E2"/>
    <w:rsid w:val="008100AC"/>
    <w:rsid w:val="00810405"/>
    <w:rsid w:val="00815A4C"/>
    <w:rsid w:val="008178E9"/>
    <w:rsid w:val="00820C3C"/>
    <w:rsid w:val="00821358"/>
    <w:rsid w:val="008223CC"/>
    <w:rsid w:val="00822F23"/>
    <w:rsid w:val="008245F1"/>
    <w:rsid w:val="00825AD3"/>
    <w:rsid w:val="008269B4"/>
    <w:rsid w:val="00831FC3"/>
    <w:rsid w:val="0083259F"/>
    <w:rsid w:val="00833ADF"/>
    <w:rsid w:val="008361E8"/>
    <w:rsid w:val="00837EC6"/>
    <w:rsid w:val="00841C87"/>
    <w:rsid w:val="00842BEB"/>
    <w:rsid w:val="008430C2"/>
    <w:rsid w:val="008457A4"/>
    <w:rsid w:val="00845B2A"/>
    <w:rsid w:val="0084602D"/>
    <w:rsid w:val="00850410"/>
    <w:rsid w:val="00850DC1"/>
    <w:rsid w:val="008545FF"/>
    <w:rsid w:val="00854848"/>
    <w:rsid w:val="00854ECE"/>
    <w:rsid w:val="00856786"/>
    <w:rsid w:val="00856AC8"/>
    <w:rsid w:val="00856B6A"/>
    <w:rsid w:val="008570E2"/>
    <w:rsid w:val="00862275"/>
    <w:rsid w:val="00862327"/>
    <w:rsid w:val="008629DE"/>
    <w:rsid w:val="00865878"/>
    <w:rsid w:val="00866562"/>
    <w:rsid w:val="0087026F"/>
    <w:rsid w:val="0087094B"/>
    <w:rsid w:val="00871741"/>
    <w:rsid w:val="00872C82"/>
    <w:rsid w:val="00874417"/>
    <w:rsid w:val="0087478C"/>
    <w:rsid w:val="0087561D"/>
    <w:rsid w:val="00875F46"/>
    <w:rsid w:val="0088080D"/>
    <w:rsid w:val="008834C3"/>
    <w:rsid w:val="00883F38"/>
    <w:rsid w:val="00884075"/>
    <w:rsid w:val="008840BE"/>
    <w:rsid w:val="00886512"/>
    <w:rsid w:val="008865EC"/>
    <w:rsid w:val="008903AB"/>
    <w:rsid w:val="00890F87"/>
    <w:rsid w:val="0089232A"/>
    <w:rsid w:val="00893B6F"/>
    <w:rsid w:val="008968E1"/>
    <w:rsid w:val="00896CC2"/>
    <w:rsid w:val="00897CFF"/>
    <w:rsid w:val="008A13A2"/>
    <w:rsid w:val="008A1F55"/>
    <w:rsid w:val="008A29B5"/>
    <w:rsid w:val="008A2B91"/>
    <w:rsid w:val="008A574A"/>
    <w:rsid w:val="008A66BA"/>
    <w:rsid w:val="008A7840"/>
    <w:rsid w:val="008A7EFB"/>
    <w:rsid w:val="008B04C3"/>
    <w:rsid w:val="008B2A5F"/>
    <w:rsid w:val="008B2E03"/>
    <w:rsid w:val="008B3FDF"/>
    <w:rsid w:val="008B4856"/>
    <w:rsid w:val="008B723E"/>
    <w:rsid w:val="008B741A"/>
    <w:rsid w:val="008B776C"/>
    <w:rsid w:val="008B7F3D"/>
    <w:rsid w:val="008C404C"/>
    <w:rsid w:val="008C5D1D"/>
    <w:rsid w:val="008C6BF1"/>
    <w:rsid w:val="008C7FFA"/>
    <w:rsid w:val="008D0E26"/>
    <w:rsid w:val="008D1DCA"/>
    <w:rsid w:val="008D1F92"/>
    <w:rsid w:val="008D2479"/>
    <w:rsid w:val="008D2EA4"/>
    <w:rsid w:val="008D4C4E"/>
    <w:rsid w:val="008D58BE"/>
    <w:rsid w:val="008E12B4"/>
    <w:rsid w:val="008E26F6"/>
    <w:rsid w:val="008E3509"/>
    <w:rsid w:val="008E39A2"/>
    <w:rsid w:val="008E3B98"/>
    <w:rsid w:val="008E584C"/>
    <w:rsid w:val="008E6EB2"/>
    <w:rsid w:val="008F062A"/>
    <w:rsid w:val="008F1632"/>
    <w:rsid w:val="008F2498"/>
    <w:rsid w:val="008F40C1"/>
    <w:rsid w:val="008F4DA3"/>
    <w:rsid w:val="0090053F"/>
    <w:rsid w:val="00901541"/>
    <w:rsid w:val="00901A1D"/>
    <w:rsid w:val="00903FE8"/>
    <w:rsid w:val="00904EE3"/>
    <w:rsid w:val="00906924"/>
    <w:rsid w:val="00907CCF"/>
    <w:rsid w:val="0091196E"/>
    <w:rsid w:val="00911A45"/>
    <w:rsid w:val="009135A4"/>
    <w:rsid w:val="009136F9"/>
    <w:rsid w:val="00913963"/>
    <w:rsid w:val="009146F5"/>
    <w:rsid w:val="00914D0F"/>
    <w:rsid w:val="0091543E"/>
    <w:rsid w:val="00915645"/>
    <w:rsid w:val="0092209A"/>
    <w:rsid w:val="00922559"/>
    <w:rsid w:val="009243CB"/>
    <w:rsid w:val="009250E8"/>
    <w:rsid w:val="0092519D"/>
    <w:rsid w:val="00925646"/>
    <w:rsid w:val="009267A2"/>
    <w:rsid w:val="00926AB2"/>
    <w:rsid w:val="00926D15"/>
    <w:rsid w:val="009307D9"/>
    <w:rsid w:val="0093183C"/>
    <w:rsid w:val="00932C63"/>
    <w:rsid w:val="0093446F"/>
    <w:rsid w:val="009353E6"/>
    <w:rsid w:val="00935EB0"/>
    <w:rsid w:val="00936228"/>
    <w:rsid w:val="00937B75"/>
    <w:rsid w:val="00937C7D"/>
    <w:rsid w:val="00937D41"/>
    <w:rsid w:val="00943955"/>
    <w:rsid w:val="00944925"/>
    <w:rsid w:val="0094606E"/>
    <w:rsid w:val="00946F58"/>
    <w:rsid w:val="00954EE0"/>
    <w:rsid w:val="009565F5"/>
    <w:rsid w:val="00957F2F"/>
    <w:rsid w:val="009626F5"/>
    <w:rsid w:val="00965CA3"/>
    <w:rsid w:val="009677BC"/>
    <w:rsid w:val="00970FBA"/>
    <w:rsid w:val="00972B7C"/>
    <w:rsid w:val="00973B6B"/>
    <w:rsid w:val="00974559"/>
    <w:rsid w:val="009816D9"/>
    <w:rsid w:val="009851E0"/>
    <w:rsid w:val="00990514"/>
    <w:rsid w:val="009922E5"/>
    <w:rsid w:val="00993E69"/>
    <w:rsid w:val="00994442"/>
    <w:rsid w:val="009946D9"/>
    <w:rsid w:val="00994835"/>
    <w:rsid w:val="009958C6"/>
    <w:rsid w:val="00995B11"/>
    <w:rsid w:val="00996E75"/>
    <w:rsid w:val="009A0487"/>
    <w:rsid w:val="009A0AB5"/>
    <w:rsid w:val="009A4E7B"/>
    <w:rsid w:val="009A5D17"/>
    <w:rsid w:val="009A6B01"/>
    <w:rsid w:val="009A766F"/>
    <w:rsid w:val="009B105E"/>
    <w:rsid w:val="009B2365"/>
    <w:rsid w:val="009B26EC"/>
    <w:rsid w:val="009B2B46"/>
    <w:rsid w:val="009B305F"/>
    <w:rsid w:val="009B348E"/>
    <w:rsid w:val="009B4BCD"/>
    <w:rsid w:val="009B50F0"/>
    <w:rsid w:val="009B6377"/>
    <w:rsid w:val="009B77CA"/>
    <w:rsid w:val="009C39DE"/>
    <w:rsid w:val="009C3EBB"/>
    <w:rsid w:val="009C5847"/>
    <w:rsid w:val="009C5B7F"/>
    <w:rsid w:val="009C6E41"/>
    <w:rsid w:val="009D0D0A"/>
    <w:rsid w:val="009D0DC2"/>
    <w:rsid w:val="009D0DE4"/>
    <w:rsid w:val="009D187B"/>
    <w:rsid w:val="009D1FB1"/>
    <w:rsid w:val="009D2AEB"/>
    <w:rsid w:val="009D3E69"/>
    <w:rsid w:val="009D4597"/>
    <w:rsid w:val="009E184F"/>
    <w:rsid w:val="009E3485"/>
    <w:rsid w:val="009E5F74"/>
    <w:rsid w:val="009F11EC"/>
    <w:rsid w:val="009F1522"/>
    <w:rsid w:val="009F3314"/>
    <w:rsid w:val="009F5F9C"/>
    <w:rsid w:val="009F73BD"/>
    <w:rsid w:val="009F7695"/>
    <w:rsid w:val="00A000F8"/>
    <w:rsid w:val="00A01E06"/>
    <w:rsid w:val="00A02989"/>
    <w:rsid w:val="00A02F9A"/>
    <w:rsid w:val="00A05229"/>
    <w:rsid w:val="00A07C40"/>
    <w:rsid w:val="00A13657"/>
    <w:rsid w:val="00A149AF"/>
    <w:rsid w:val="00A16247"/>
    <w:rsid w:val="00A2034A"/>
    <w:rsid w:val="00A21534"/>
    <w:rsid w:val="00A22076"/>
    <w:rsid w:val="00A22726"/>
    <w:rsid w:val="00A245F7"/>
    <w:rsid w:val="00A25B15"/>
    <w:rsid w:val="00A30674"/>
    <w:rsid w:val="00A319B7"/>
    <w:rsid w:val="00A33144"/>
    <w:rsid w:val="00A41D83"/>
    <w:rsid w:val="00A42090"/>
    <w:rsid w:val="00A42820"/>
    <w:rsid w:val="00A4282A"/>
    <w:rsid w:val="00A451BF"/>
    <w:rsid w:val="00A46610"/>
    <w:rsid w:val="00A468FC"/>
    <w:rsid w:val="00A509B3"/>
    <w:rsid w:val="00A518BB"/>
    <w:rsid w:val="00A52DAA"/>
    <w:rsid w:val="00A53742"/>
    <w:rsid w:val="00A538F4"/>
    <w:rsid w:val="00A550E8"/>
    <w:rsid w:val="00A5651D"/>
    <w:rsid w:val="00A62292"/>
    <w:rsid w:val="00A63180"/>
    <w:rsid w:val="00A64D81"/>
    <w:rsid w:val="00A65E91"/>
    <w:rsid w:val="00A662AF"/>
    <w:rsid w:val="00A662FB"/>
    <w:rsid w:val="00A67E29"/>
    <w:rsid w:val="00A702F7"/>
    <w:rsid w:val="00A727E2"/>
    <w:rsid w:val="00A73EB6"/>
    <w:rsid w:val="00A76155"/>
    <w:rsid w:val="00A76D6E"/>
    <w:rsid w:val="00A77B81"/>
    <w:rsid w:val="00A77BB2"/>
    <w:rsid w:val="00A83935"/>
    <w:rsid w:val="00A84C1B"/>
    <w:rsid w:val="00A8654E"/>
    <w:rsid w:val="00A8682E"/>
    <w:rsid w:val="00A86D3A"/>
    <w:rsid w:val="00A91730"/>
    <w:rsid w:val="00A92FDF"/>
    <w:rsid w:val="00A9441B"/>
    <w:rsid w:val="00A94E50"/>
    <w:rsid w:val="00A94ECE"/>
    <w:rsid w:val="00A950C6"/>
    <w:rsid w:val="00A9517E"/>
    <w:rsid w:val="00A974DC"/>
    <w:rsid w:val="00A97E79"/>
    <w:rsid w:val="00AA36C8"/>
    <w:rsid w:val="00AB0509"/>
    <w:rsid w:val="00AB0B5B"/>
    <w:rsid w:val="00AB372E"/>
    <w:rsid w:val="00AB3F63"/>
    <w:rsid w:val="00AB62E5"/>
    <w:rsid w:val="00AB676F"/>
    <w:rsid w:val="00AB68B9"/>
    <w:rsid w:val="00AB69F0"/>
    <w:rsid w:val="00AB78B7"/>
    <w:rsid w:val="00AC14C6"/>
    <w:rsid w:val="00AC1AD7"/>
    <w:rsid w:val="00AC65EC"/>
    <w:rsid w:val="00AC6B6B"/>
    <w:rsid w:val="00AD001B"/>
    <w:rsid w:val="00AD0831"/>
    <w:rsid w:val="00AD1003"/>
    <w:rsid w:val="00AD1ABD"/>
    <w:rsid w:val="00AD2488"/>
    <w:rsid w:val="00AD2C81"/>
    <w:rsid w:val="00AD3C03"/>
    <w:rsid w:val="00AD6E83"/>
    <w:rsid w:val="00AE2022"/>
    <w:rsid w:val="00AE39D9"/>
    <w:rsid w:val="00AE3A3E"/>
    <w:rsid w:val="00AE503D"/>
    <w:rsid w:val="00AE5B8A"/>
    <w:rsid w:val="00AE7347"/>
    <w:rsid w:val="00AF0209"/>
    <w:rsid w:val="00AF0C5B"/>
    <w:rsid w:val="00AF3236"/>
    <w:rsid w:val="00AF3617"/>
    <w:rsid w:val="00AF4DE6"/>
    <w:rsid w:val="00AF6300"/>
    <w:rsid w:val="00AF6434"/>
    <w:rsid w:val="00B029A8"/>
    <w:rsid w:val="00B05936"/>
    <w:rsid w:val="00B073FC"/>
    <w:rsid w:val="00B07669"/>
    <w:rsid w:val="00B1038F"/>
    <w:rsid w:val="00B10798"/>
    <w:rsid w:val="00B115BA"/>
    <w:rsid w:val="00B12533"/>
    <w:rsid w:val="00B12599"/>
    <w:rsid w:val="00B126F8"/>
    <w:rsid w:val="00B127FA"/>
    <w:rsid w:val="00B132B6"/>
    <w:rsid w:val="00B138CF"/>
    <w:rsid w:val="00B15A0B"/>
    <w:rsid w:val="00B16F5D"/>
    <w:rsid w:val="00B1728A"/>
    <w:rsid w:val="00B17531"/>
    <w:rsid w:val="00B204B0"/>
    <w:rsid w:val="00B23E31"/>
    <w:rsid w:val="00B24123"/>
    <w:rsid w:val="00B24166"/>
    <w:rsid w:val="00B24A9E"/>
    <w:rsid w:val="00B25A09"/>
    <w:rsid w:val="00B262FA"/>
    <w:rsid w:val="00B3067E"/>
    <w:rsid w:val="00B30801"/>
    <w:rsid w:val="00B33976"/>
    <w:rsid w:val="00B339B9"/>
    <w:rsid w:val="00B34294"/>
    <w:rsid w:val="00B34BFA"/>
    <w:rsid w:val="00B356D0"/>
    <w:rsid w:val="00B36BFE"/>
    <w:rsid w:val="00B36D27"/>
    <w:rsid w:val="00B4118A"/>
    <w:rsid w:val="00B427A6"/>
    <w:rsid w:val="00B43437"/>
    <w:rsid w:val="00B439BB"/>
    <w:rsid w:val="00B465CB"/>
    <w:rsid w:val="00B509F4"/>
    <w:rsid w:val="00B50C45"/>
    <w:rsid w:val="00B5410A"/>
    <w:rsid w:val="00B54423"/>
    <w:rsid w:val="00B55350"/>
    <w:rsid w:val="00B5556C"/>
    <w:rsid w:val="00B55A83"/>
    <w:rsid w:val="00B626F0"/>
    <w:rsid w:val="00B64025"/>
    <w:rsid w:val="00B640DB"/>
    <w:rsid w:val="00B65182"/>
    <w:rsid w:val="00B65E47"/>
    <w:rsid w:val="00B715EA"/>
    <w:rsid w:val="00B723E4"/>
    <w:rsid w:val="00B7285E"/>
    <w:rsid w:val="00B72C06"/>
    <w:rsid w:val="00B73FDF"/>
    <w:rsid w:val="00B76563"/>
    <w:rsid w:val="00B76CBC"/>
    <w:rsid w:val="00B77576"/>
    <w:rsid w:val="00B83C1D"/>
    <w:rsid w:val="00B86BA5"/>
    <w:rsid w:val="00B86EEC"/>
    <w:rsid w:val="00B87379"/>
    <w:rsid w:val="00B9013C"/>
    <w:rsid w:val="00B90958"/>
    <w:rsid w:val="00B90E4B"/>
    <w:rsid w:val="00B9189E"/>
    <w:rsid w:val="00B9433F"/>
    <w:rsid w:val="00B957CA"/>
    <w:rsid w:val="00B9661C"/>
    <w:rsid w:val="00B96739"/>
    <w:rsid w:val="00B97CF7"/>
    <w:rsid w:val="00BA02FB"/>
    <w:rsid w:val="00BA17B4"/>
    <w:rsid w:val="00BA3062"/>
    <w:rsid w:val="00BA3322"/>
    <w:rsid w:val="00BA49CF"/>
    <w:rsid w:val="00BA5479"/>
    <w:rsid w:val="00BA5EBB"/>
    <w:rsid w:val="00BB068D"/>
    <w:rsid w:val="00BB1963"/>
    <w:rsid w:val="00BB4CD3"/>
    <w:rsid w:val="00BB5939"/>
    <w:rsid w:val="00BC0D7E"/>
    <w:rsid w:val="00BC1C87"/>
    <w:rsid w:val="00BC3881"/>
    <w:rsid w:val="00BC57CF"/>
    <w:rsid w:val="00BC5F2B"/>
    <w:rsid w:val="00BC7ABC"/>
    <w:rsid w:val="00BD08E1"/>
    <w:rsid w:val="00BD128C"/>
    <w:rsid w:val="00BD2998"/>
    <w:rsid w:val="00BD4107"/>
    <w:rsid w:val="00BD62CE"/>
    <w:rsid w:val="00BD64DC"/>
    <w:rsid w:val="00BD702C"/>
    <w:rsid w:val="00BE0997"/>
    <w:rsid w:val="00BE0D35"/>
    <w:rsid w:val="00BE15F7"/>
    <w:rsid w:val="00BE1F60"/>
    <w:rsid w:val="00BE22B6"/>
    <w:rsid w:val="00BE32AF"/>
    <w:rsid w:val="00BE4F3D"/>
    <w:rsid w:val="00BE57A3"/>
    <w:rsid w:val="00BE5DB2"/>
    <w:rsid w:val="00BE6BAE"/>
    <w:rsid w:val="00BF06F3"/>
    <w:rsid w:val="00BF0988"/>
    <w:rsid w:val="00BF0A2F"/>
    <w:rsid w:val="00BF1B17"/>
    <w:rsid w:val="00BF2D98"/>
    <w:rsid w:val="00BF30FA"/>
    <w:rsid w:val="00BF428E"/>
    <w:rsid w:val="00BF6607"/>
    <w:rsid w:val="00BF66AD"/>
    <w:rsid w:val="00BF68BF"/>
    <w:rsid w:val="00BF75AB"/>
    <w:rsid w:val="00C00546"/>
    <w:rsid w:val="00C00569"/>
    <w:rsid w:val="00C00DAA"/>
    <w:rsid w:val="00C0123E"/>
    <w:rsid w:val="00C02782"/>
    <w:rsid w:val="00C038DF"/>
    <w:rsid w:val="00C04389"/>
    <w:rsid w:val="00C0701B"/>
    <w:rsid w:val="00C11478"/>
    <w:rsid w:val="00C12758"/>
    <w:rsid w:val="00C127F0"/>
    <w:rsid w:val="00C16BC2"/>
    <w:rsid w:val="00C17E54"/>
    <w:rsid w:val="00C22B43"/>
    <w:rsid w:val="00C23D37"/>
    <w:rsid w:val="00C25784"/>
    <w:rsid w:val="00C308AC"/>
    <w:rsid w:val="00C3126D"/>
    <w:rsid w:val="00C32C50"/>
    <w:rsid w:val="00C3518E"/>
    <w:rsid w:val="00C36A91"/>
    <w:rsid w:val="00C37CE0"/>
    <w:rsid w:val="00C40C91"/>
    <w:rsid w:val="00C41042"/>
    <w:rsid w:val="00C4122C"/>
    <w:rsid w:val="00C4212B"/>
    <w:rsid w:val="00C433EF"/>
    <w:rsid w:val="00C442C6"/>
    <w:rsid w:val="00C457F6"/>
    <w:rsid w:val="00C50069"/>
    <w:rsid w:val="00C5019D"/>
    <w:rsid w:val="00C51B64"/>
    <w:rsid w:val="00C5213E"/>
    <w:rsid w:val="00C62F44"/>
    <w:rsid w:val="00C63313"/>
    <w:rsid w:val="00C65598"/>
    <w:rsid w:val="00C65B5D"/>
    <w:rsid w:val="00C6625B"/>
    <w:rsid w:val="00C66605"/>
    <w:rsid w:val="00C675FC"/>
    <w:rsid w:val="00C71090"/>
    <w:rsid w:val="00C7189D"/>
    <w:rsid w:val="00C71D06"/>
    <w:rsid w:val="00C727D8"/>
    <w:rsid w:val="00C73564"/>
    <w:rsid w:val="00C77FC6"/>
    <w:rsid w:val="00C801BA"/>
    <w:rsid w:val="00C80B97"/>
    <w:rsid w:val="00C80C5E"/>
    <w:rsid w:val="00C81203"/>
    <w:rsid w:val="00C815F0"/>
    <w:rsid w:val="00C82419"/>
    <w:rsid w:val="00C82E89"/>
    <w:rsid w:val="00C85806"/>
    <w:rsid w:val="00C868B8"/>
    <w:rsid w:val="00C900E0"/>
    <w:rsid w:val="00C9057C"/>
    <w:rsid w:val="00C90AF1"/>
    <w:rsid w:val="00C912FA"/>
    <w:rsid w:val="00C91CC3"/>
    <w:rsid w:val="00C9210F"/>
    <w:rsid w:val="00C93F85"/>
    <w:rsid w:val="00C94D43"/>
    <w:rsid w:val="00C973FE"/>
    <w:rsid w:val="00C97922"/>
    <w:rsid w:val="00CA1D4B"/>
    <w:rsid w:val="00CA2FA4"/>
    <w:rsid w:val="00CA3B99"/>
    <w:rsid w:val="00CA4719"/>
    <w:rsid w:val="00CA5D11"/>
    <w:rsid w:val="00CA5EA2"/>
    <w:rsid w:val="00CA64AC"/>
    <w:rsid w:val="00CA6951"/>
    <w:rsid w:val="00CA7033"/>
    <w:rsid w:val="00CB0F8A"/>
    <w:rsid w:val="00CB1E0F"/>
    <w:rsid w:val="00CB51CA"/>
    <w:rsid w:val="00CB6328"/>
    <w:rsid w:val="00CB7479"/>
    <w:rsid w:val="00CC0EE9"/>
    <w:rsid w:val="00CC2445"/>
    <w:rsid w:val="00CC4070"/>
    <w:rsid w:val="00CC5185"/>
    <w:rsid w:val="00CC7851"/>
    <w:rsid w:val="00CC78FA"/>
    <w:rsid w:val="00CD1441"/>
    <w:rsid w:val="00CD1ABC"/>
    <w:rsid w:val="00CD525E"/>
    <w:rsid w:val="00CD56AB"/>
    <w:rsid w:val="00CD6A88"/>
    <w:rsid w:val="00CD7796"/>
    <w:rsid w:val="00CD7EB6"/>
    <w:rsid w:val="00CE00D2"/>
    <w:rsid w:val="00CE00E0"/>
    <w:rsid w:val="00CE059E"/>
    <w:rsid w:val="00CE0EFF"/>
    <w:rsid w:val="00CE417E"/>
    <w:rsid w:val="00CE4D28"/>
    <w:rsid w:val="00CE74DF"/>
    <w:rsid w:val="00CF0F94"/>
    <w:rsid w:val="00CF3066"/>
    <w:rsid w:val="00D02B92"/>
    <w:rsid w:val="00D072A0"/>
    <w:rsid w:val="00D103CE"/>
    <w:rsid w:val="00D10473"/>
    <w:rsid w:val="00D10A47"/>
    <w:rsid w:val="00D10D2F"/>
    <w:rsid w:val="00D1162C"/>
    <w:rsid w:val="00D120A2"/>
    <w:rsid w:val="00D13038"/>
    <w:rsid w:val="00D17006"/>
    <w:rsid w:val="00D17309"/>
    <w:rsid w:val="00D20256"/>
    <w:rsid w:val="00D24BC8"/>
    <w:rsid w:val="00D25991"/>
    <w:rsid w:val="00D25E81"/>
    <w:rsid w:val="00D2630F"/>
    <w:rsid w:val="00D27106"/>
    <w:rsid w:val="00D34905"/>
    <w:rsid w:val="00D35BF4"/>
    <w:rsid w:val="00D37988"/>
    <w:rsid w:val="00D52142"/>
    <w:rsid w:val="00D52529"/>
    <w:rsid w:val="00D536F3"/>
    <w:rsid w:val="00D558CE"/>
    <w:rsid w:val="00D578D2"/>
    <w:rsid w:val="00D57BA9"/>
    <w:rsid w:val="00D60E04"/>
    <w:rsid w:val="00D63322"/>
    <w:rsid w:val="00D635A5"/>
    <w:rsid w:val="00D646DD"/>
    <w:rsid w:val="00D648E0"/>
    <w:rsid w:val="00D652BF"/>
    <w:rsid w:val="00D65845"/>
    <w:rsid w:val="00D677CD"/>
    <w:rsid w:val="00D67D0F"/>
    <w:rsid w:val="00D722F6"/>
    <w:rsid w:val="00D730CE"/>
    <w:rsid w:val="00D74B49"/>
    <w:rsid w:val="00D74E15"/>
    <w:rsid w:val="00D75445"/>
    <w:rsid w:val="00D81FC8"/>
    <w:rsid w:val="00D829CB"/>
    <w:rsid w:val="00D83192"/>
    <w:rsid w:val="00D836EE"/>
    <w:rsid w:val="00D83A31"/>
    <w:rsid w:val="00D83D00"/>
    <w:rsid w:val="00D85EAA"/>
    <w:rsid w:val="00D863D8"/>
    <w:rsid w:val="00D86678"/>
    <w:rsid w:val="00D872FA"/>
    <w:rsid w:val="00D87540"/>
    <w:rsid w:val="00D87587"/>
    <w:rsid w:val="00D90C54"/>
    <w:rsid w:val="00D92657"/>
    <w:rsid w:val="00D934B7"/>
    <w:rsid w:val="00D963E0"/>
    <w:rsid w:val="00D96769"/>
    <w:rsid w:val="00D97C33"/>
    <w:rsid w:val="00DA3E20"/>
    <w:rsid w:val="00DA5003"/>
    <w:rsid w:val="00DA5585"/>
    <w:rsid w:val="00DA69F9"/>
    <w:rsid w:val="00DB1146"/>
    <w:rsid w:val="00DB420F"/>
    <w:rsid w:val="00DB7181"/>
    <w:rsid w:val="00DB7C32"/>
    <w:rsid w:val="00DB7DAD"/>
    <w:rsid w:val="00DC4174"/>
    <w:rsid w:val="00DC51BE"/>
    <w:rsid w:val="00DC5B43"/>
    <w:rsid w:val="00DC6224"/>
    <w:rsid w:val="00DC69C1"/>
    <w:rsid w:val="00DC6AF5"/>
    <w:rsid w:val="00DC7FA1"/>
    <w:rsid w:val="00DD3283"/>
    <w:rsid w:val="00DD495E"/>
    <w:rsid w:val="00DD57B0"/>
    <w:rsid w:val="00DD624D"/>
    <w:rsid w:val="00DD7884"/>
    <w:rsid w:val="00DD7C0F"/>
    <w:rsid w:val="00DE0123"/>
    <w:rsid w:val="00DE063C"/>
    <w:rsid w:val="00DE15B2"/>
    <w:rsid w:val="00DE51AC"/>
    <w:rsid w:val="00DE7CBB"/>
    <w:rsid w:val="00DF0D93"/>
    <w:rsid w:val="00DF1F2F"/>
    <w:rsid w:val="00DF3841"/>
    <w:rsid w:val="00DF4BFD"/>
    <w:rsid w:val="00DF4FDB"/>
    <w:rsid w:val="00DF662C"/>
    <w:rsid w:val="00DF7123"/>
    <w:rsid w:val="00E00631"/>
    <w:rsid w:val="00E015C9"/>
    <w:rsid w:val="00E04B13"/>
    <w:rsid w:val="00E04EDA"/>
    <w:rsid w:val="00E06160"/>
    <w:rsid w:val="00E06A75"/>
    <w:rsid w:val="00E0739E"/>
    <w:rsid w:val="00E11740"/>
    <w:rsid w:val="00E122CB"/>
    <w:rsid w:val="00E130F1"/>
    <w:rsid w:val="00E16A54"/>
    <w:rsid w:val="00E17223"/>
    <w:rsid w:val="00E20188"/>
    <w:rsid w:val="00E20CDD"/>
    <w:rsid w:val="00E22448"/>
    <w:rsid w:val="00E23165"/>
    <w:rsid w:val="00E244C8"/>
    <w:rsid w:val="00E2587B"/>
    <w:rsid w:val="00E3155B"/>
    <w:rsid w:val="00E31AEB"/>
    <w:rsid w:val="00E31C04"/>
    <w:rsid w:val="00E3346C"/>
    <w:rsid w:val="00E33A2A"/>
    <w:rsid w:val="00E33C3B"/>
    <w:rsid w:val="00E353D0"/>
    <w:rsid w:val="00E3556A"/>
    <w:rsid w:val="00E35654"/>
    <w:rsid w:val="00E35FD9"/>
    <w:rsid w:val="00E3694E"/>
    <w:rsid w:val="00E36D20"/>
    <w:rsid w:val="00E439F4"/>
    <w:rsid w:val="00E439F6"/>
    <w:rsid w:val="00E457F6"/>
    <w:rsid w:val="00E45C57"/>
    <w:rsid w:val="00E45CD6"/>
    <w:rsid w:val="00E46106"/>
    <w:rsid w:val="00E475DF"/>
    <w:rsid w:val="00E50439"/>
    <w:rsid w:val="00E50C17"/>
    <w:rsid w:val="00E50C45"/>
    <w:rsid w:val="00E54FA1"/>
    <w:rsid w:val="00E55EAF"/>
    <w:rsid w:val="00E56245"/>
    <w:rsid w:val="00E6019C"/>
    <w:rsid w:val="00E60BED"/>
    <w:rsid w:val="00E6135C"/>
    <w:rsid w:val="00E61D93"/>
    <w:rsid w:val="00E623AC"/>
    <w:rsid w:val="00E632FF"/>
    <w:rsid w:val="00E644B0"/>
    <w:rsid w:val="00E65984"/>
    <w:rsid w:val="00E703CD"/>
    <w:rsid w:val="00E70BF6"/>
    <w:rsid w:val="00E71F31"/>
    <w:rsid w:val="00E72AEC"/>
    <w:rsid w:val="00E72FC2"/>
    <w:rsid w:val="00E73BB8"/>
    <w:rsid w:val="00E74486"/>
    <w:rsid w:val="00E767FB"/>
    <w:rsid w:val="00E76BE6"/>
    <w:rsid w:val="00E80F71"/>
    <w:rsid w:val="00E810DA"/>
    <w:rsid w:val="00E8384C"/>
    <w:rsid w:val="00E85429"/>
    <w:rsid w:val="00E8613E"/>
    <w:rsid w:val="00E874F6"/>
    <w:rsid w:val="00E907F0"/>
    <w:rsid w:val="00E9130A"/>
    <w:rsid w:val="00E97E90"/>
    <w:rsid w:val="00EA380C"/>
    <w:rsid w:val="00EA48E2"/>
    <w:rsid w:val="00EA550F"/>
    <w:rsid w:val="00EA5575"/>
    <w:rsid w:val="00EA635C"/>
    <w:rsid w:val="00EA686F"/>
    <w:rsid w:val="00EA69BD"/>
    <w:rsid w:val="00EA711C"/>
    <w:rsid w:val="00EB571D"/>
    <w:rsid w:val="00EB7CCD"/>
    <w:rsid w:val="00EC07A3"/>
    <w:rsid w:val="00EC3D4E"/>
    <w:rsid w:val="00EC6825"/>
    <w:rsid w:val="00EC69DA"/>
    <w:rsid w:val="00ED3D37"/>
    <w:rsid w:val="00ED6CEB"/>
    <w:rsid w:val="00EE0BAB"/>
    <w:rsid w:val="00EE1100"/>
    <w:rsid w:val="00EE1756"/>
    <w:rsid w:val="00EE1CBF"/>
    <w:rsid w:val="00EE2D0C"/>
    <w:rsid w:val="00EE33F4"/>
    <w:rsid w:val="00EE3EFB"/>
    <w:rsid w:val="00EE567C"/>
    <w:rsid w:val="00EE6007"/>
    <w:rsid w:val="00EE79D2"/>
    <w:rsid w:val="00EF10B3"/>
    <w:rsid w:val="00EF136B"/>
    <w:rsid w:val="00EF354C"/>
    <w:rsid w:val="00EF52BA"/>
    <w:rsid w:val="00EF5D58"/>
    <w:rsid w:val="00EF64D6"/>
    <w:rsid w:val="00F01BED"/>
    <w:rsid w:val="00F01C43"/>
    <w:rsid w:val="00F037B8"/>
    <w:rsid w:val="00F075AA"/>
    <w:rsid w:val="00F1253B"/>
    <w:rsid w:val="00F1257C"/>
    <w:rsid w:val="00F14465"/>
    <w:rsid w:val="00F14768"/>
    <w:rsid w:val="00F16161"/>
    <w:rsid w:val="00F16356"/>
    <w:rsid w:val="00F16CCE"/>
    <w:rsid w:val="00F20290"/>
    <w:rsid w:val="00F21CA4"/>
    <w:rsid w:val="00F23423"/>
    <w:rsid w:val="00F24C1D"/>
    <w:rsid w:val="00F24F46"/>
    <w:rsid w:val="00F255BE"/>
    <w:rsid w:val="00F25667"/>
    <w:rsid w:val="00F25B46"/>
    <w:rsid w:val="00F260C9"/>
    <w:rsid w:val="00F324CC"/>
    <w:rsid w:val="00F33242"/>
    <w:rsid w:val="00F33B83"/>
    <w:rsid w:val="00F3561F"/>
    <w:rsid w:val="00F3573E"/>
    <w:rsid w:val="00F3581E"/>
    <w:rsid w:val="00F363E7"/>
    <w:rsid w:val="00F46F4B"/>
    <w:rsid w:val="00F47A8B"/>
    <w:rsid w:val="00F52DC7"/>
    <w:rsid w:val="00F53D63"/>
    <w:rsid w:val="00F57EA6"/>
    <w:rsid w:val="00F60F36"/>
    <w:rsid w:val="00F626AC"/>
    <w:rsid w:val="00F62A64"/>
    <w:rsid w:val="00F632E5"/>
    <w:rsid w:val="00F6406C"/>
    <w:rsid w:val="00F70193"/>
    <w:rsid w:val="00F817BD"/>
    <w:rsid w:val="00F83165"/>
    <w:rsid w:val="00F83F39"/>
    <w:rsid w:val="00F8683C"/>
    <w:rsid w:val="00F87EF8"/>
    <w:rsid w:val="00F90F10"/>
    <w:rsid w:val="00F928E4"/>
    <w:rsid w:val="00F92C5E"/>
    <w:rsid w:val="00F940BC"/>
    <w:rsid w:val="00F950CB"/>
    <w:rsid w:val="00F9550C"/>
    <w:rsid w:val="00F9584A"/>
    <w:rsid w:val="00F97279"/>
    <w:rsid w:val="00FA06F6"/>
    <w:rsid w:val="00FA0D7A"/>
    <w:rsid w:val="00FA105A"/>
    <w:rsid w:val="00FA33F1"/>
    <w:rsid w:val="00FA4749"/>
    <w:rsid w:val="00FA4950"/>
    <w:rsid w:val="00FA5652"/>
    <w:rsid w:val="00FB16C0"/>
    <w:rsid w:val="00FB351E"/>
    <w:rsid w:val="00FB36E2"/>
    <w:rsid w:val="00FB452F"/>
    <w:rsid w:val="00FB6628"/>
    <w:rsid w:val="00FB7C82"/>
    <w:rsid w:val="00FC016B"/>
    <w:rsid w:val="00FC0F64"/>
    <w:rsid w:val="00FC11C8"/>
    <w:rsid w:val="00FC4169"/>
    <w:rsid w:val="00FC4575"/>
    <w:rsid w:val="00FD078D"/>
    <w:rsid w:val="00FD1878"/>
    <w:rsid w:val="00FD24E5"/>
    <w:rsid w:val="00FD4A19"/>
    <w:rsid w:val="00FD50CC"/>
    <w:rsid w:val="00FD5FEF"/>
    <w:rsid w:val="00FE1983"/>
    <w:rsid w:val="00FE1ED3"/>
    <w:rsid w:val="00FE1F7B"/>
    <w:rsid w:val="00FE222B"/>
    <w:rsid w:val="00FF0460"/>
    <w:rsid w:val="00FF1EC4"/>
    <w:rsid w:val="00FF2005"/>
    <w:rsid w:val="00FF3DD6"/>
    <w:rsid w:val="00FF4CF8"/>
    <w:rsid w:val="00FF58ED"/>
    <w:rsid w:val="00FF5A16"/>
    <w:rsid w:val="00FF5F46"/>
    <w:rsid w:val="00FF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1C636"/>
  <w15:chartTrackingRefBased/>
  <w15:docId w15:val="{2B9A3EE1-6F2F-4F3A-B1AF-425347C5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61D"/>
    <w:pPr>
      <w:spacing w:before="120" w:after="280" w:line="256" w:lineRule="auto"/>
    </w:pPr>
    <w:rPr>
      <w:rFonts w:ascii="Arial" w:hAnsi="Arial"/>
      <w:kern w:val="0"/>
      <w14:ligatures w14:val="none"/>
    </w:rPr>
  </w:style>
  <w:style w:type="paragraph" w:styleId="Heading1">
    <w:name w:val="heading 1"/>
    <w:basedOn w:val="Normal"/>
    <w:next w:val="Normal"/>
    <w:link w:val="Heading1Char"/>
    <w:autoRedefine/>
    <w:uiPriority w:val="9"/>
    <w:qFormat/>
    <w:rsid w:val="007C6849"/>
    <w:pPr>
      <w:keepNext/>
      <w:keepLines/>
      <w:spacing w:before="360" w:after="120"/>
      <w:outlineLvl w:val="0"/>
    </w:pPr>
    <w:rPr>
      <w:rFonts w:asciiTheme="majorHAnsi" w:eastAsiaTheme="majorEastAsia" w:hAnsiTheme="majorHAnsi" w:cstheme="majorBidi"/>
      <w:b/>
      <w:sz w:val="32"/>
      <w:szCs w:val="32"/>
    </w:rPr>
  </w:style>
  <w:style w:type="paragraph" w:styleId="Heading2">
    <w:name w:val="heading 2"/>
    <w:basedOn w:val="Normal"/>
    <w:link w:val="Heading2Char"/>
    <w:autoRedefine/>
    <w:uiPriority w:val="9"/>
    <w:unhideWhenUsed/>
    <w:qFormat/>
    <w:rsid w:val="00787BE7"/>
    <w:pPr>
      <w:ind w:left="1080" w:hanging="361"/>
      <w:outlineLvl w:val="1"/>
    </w:pPr>
    <w:rPr>
      <w:b/>
      <w:bCs/>
      <w:sz w:val="24"/>
      <w:szCs w:val="24"/>
      <w:u w:val="single" w:color="000000"/>
    </w:rPr>
  </w:style>
  <w:style w:type="paragraph" w:styleId="Heading3">
    <w:name w:val="heading 3"/>
    <w:basedOn w:val="Normal"/>
    <w:next w:val="Normal"/>
    <w:link w:val="Heading3Char"/>
    <w:autoRedefine/>
    <w:uiPriority w:val="9"/>
    <w:unhideWhenUsed/>
    <w:qFormat/>
    <w:rsid w:val="00110A1E"/>
    <w:pPr>
      <w:keepNext/>
      <w:keepLines/>
      <w:widowControl w:val="0"/>
      <w:numPr>
        <w:numId w:val="3"/>
      </w:numPr>
      <w:autoSpaceDE w:val="0"/>
      <w:autoSpaceDN w:val="0"/>
      <w:spacing w:before="40" w:after="0" w:line="240" w:lineRule="auto"/>
      <w:outlineLvl w:val="2"/>
    </w:pPr>
    <w:rPr>
      <w:rFonts w:eastAsiaTheme="majorEastAsia" w:cstheme="majorBidi"/>
      <w:kern w:val="2"/>
      <w:szCs w:val="24"/>
      <w:u w:val="single"/>
      <w:lang w:bidi="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7BE7"/>
    <w:rPr>
      <w:rFonts w:ascii="Arial" w:hAnsi="Arial"/>
      <w:b/>
      <w:bCs/>
      <w:kern w:val="0"/>
      <w:sz w:val="24"/>
      <w:szCs w:val="24"/>
      <w:u w:val="single" w:color="000000"/>
      <w14:ligatures w14:val="none"/>
    </w:rPr>
  </w:style>
  <w:style w:type="character" w:customStyle="1" w:styleId="Heading1Char">
    <w:name w:val="Heading 1 Char"/>
    <w:basedOn w:val="DefaultParagraphFont"/>
    <w:link w:val="Heading1"/>
    <w:uiPriority w:val="9"/>
    <w:rsid w:val="007C6849"/>
    <w:rPr>
      <w:rFonts w:asciiTheme="majorHAnsi" w:eastAsiaTheme="majorEastAsia" w:hAnsiTheme="majorHAnsi" w:cstheme="majorBidi"/>
      <w:b/>
      <w:kern w:val="0"/>
      <w:sz w:val="32"/>
      <w:szCs w:val="32"/>
      <w14:ligatures w14:val="none"/>
    </w:rPr>
  </w:style>
  <w:style w:type="character" w:customStyle="1" w:styleId="Heading3Char">
    <w:name w:val="Heading 3 Char"/>
    <w:basedOn w:val="DefaultParagraphFont"/>
    <w:link w:val="Heading3"/>
    <w:uiPriority w:val="9"/>
    <w:rsid w:val="00110A1E"/>
    <w:rPr>
      <w:rFonts w:ascii="Arial" w:eastAsiaTheme="majorEastAsia" w:hAnsi="Arial" w:cstheme="majorBidi"/>
      <w:szCs w:val="24"/>
      <w:u w:val="single"/>
      <w:lang w:bidi="en-US"/>
    </w:rPr>
  </w:style>
  <w:style w:type="paragraph" w:styleId="BodyText">
    <w:name w:val="Body Text"/>
    <w:basedOn w:val="Normal"/>
    <w:link w:val="BodyTextChar"/>
    <w:autoRedefine/>
    <w:uiPriority w:val="1"/>
    <w:qFormat/>
    <w:rsid w:val="00666C48"/>
    <w:pPr>
      <w:widowControl w:val="0"/>
      <w:autoSpaceDE w:val="0"/>
      <w:autoSpaceDN w:val="0"/>
      <w:spacing w:before="0" w:after="0" w:line="240" w:lineRule="auto"/>
      <w:jc w:val="both"/>
    </w:pPr>
    <w:rPr>
      <w:rFonts w:eastAsia="Times New Roman" w:cs="Times New Roman"/>
      <w:szCs w:val="24"/>
      <w:lang w:eastAsia="en-US" w:bidi="en-US"/>
    </w:rPr>
  </w:style>
  <w:style w:type="character" w:customStyle="1" w:styleId="BodyTextChar">
    <w:name w:val="Body Text Char"/>
    <w:basedOn w:val="DefaultParagraphFont"/>
    <w:link w:val="BodyText"/>
    <w:uiPriority w:val="1"/>
    <w:rsid w:val="00666C48"/>
    <w:rPr>
      <w:rFonts w:ascii="Arial" w:eastAsia="Times New Roman" w:hAnsi="Arial" w:cs="Times New Roman"/>
      <w:kern w:val="0"/>
      <w:szCs w:val="24"/>
      <w:lang w:eastAsia="en-US" w:bidi="en-US"/>
      <w14:ligatures w14:val="none"/>
    </w:rPr>
  </w:style>
  <w:style w:type="paragraph" w:customStyle="1" w:styleId="TableParagraph">
    <w:name w:val="Table Paragraph"/>
    <w:basedOn w:val="Normal"/>
    <w:autoRedefine/>
    <w:uiPriority w:val="1"/>
    <w:qFormat/>
    <w:rsid w:val="00666C48"/>
  </w:style>
  <w:style w:type="paragraph" w:styleId="FootnoteText">
    <w:name w:val="footnote text"/>
    <w:basedOn w:val="Normal"/>
    <w:link w:val="FootnoteTextChar"/>
    <w:uiPriority w:val="99"/>
    <w:semiHidden/>
    <w:unhideWhenUsed/>
    <w:rsid w:val="00D1162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1162C"/>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D1162C"/>
    <w:rPr>
      <w:vertAlign w:val="superscript"/>
    </w:rPr>
  </w:style>
  <w:style w:type="character" w:styleId="Hyperlink">
    <w:name w:val="Hyperlink"/>
    <w:basedOn w:val="DefaultParagraphFont"/>
    <w:uiPriority w:val="99"/>
    <w:unhideWhenUsed/>
    <w:rsid w:val="00D1162C"/>
    <w:rPr>
      <w:color w:val="0563C1" w:themeColor="hyperlink"/>
      <w:u w:val="single"/>
    </w:rPr>
  </w:style>
  <w:style w:type="table" w:styleId="TableGrid">
    <w:name w:val="Table Grid"/>
    <w:basedOn w:val="TableNormal"/>
    <w:uiPriority w:val="39"/>
    <w:rsid w:val="00766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6503"/>
    <w:rPr>
      <w:sz w:val="16"/>
      <w:szCs w:val="16"/>
    </w:rPr>
  </w:style>
  <w:style w:type="paragraph" w:styleId="CommentText">
    <w:name w:val="annotation text"/>
    <w:basedOn w:val="Normal"/>
    <w:link w:val="CommentTextChar"/>
    <w:uiPriority w:val="99"/>
    <w:unhideWhenUsed/>
    <w:rsid w:val="00766503"/>
    <w:pPr>
      <w:spacing w:line="240" w:lineRule="auto"/>
    </w:pPr>
    <w:rPr>
      <w:sz w:val="20"/>
      <w:szCs w:val="20"/>
    </w:rPr>
  </w:style>
  <w:style w:type="character" w:customStyle="1" w:styleId="CommentTextChar">
    <w:name w:val="Comment Text Char"/>
    <w:basedOn w:val="DefaultParagraphFont"/>
    <w:link w:val="CommentText"/>
    <w:uiPriority w:val="99"/>
    <w:rsid w:val="00766503"/>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66503"/>
    <w:rPr>
      <w:b/>
      <w:bCs/>
    </w:rPr>
  </w:style>
  <w:style w:type="character" w:customStyle="1" w:styleId="CommentSubjectChar">
    <w:name w:val="Comment Subject Char"/>
    <w:basedOn w:val="CommentTextChar"/>
    <w:link w:val="CommentSubject"/>
    <w:uiPriority w:val="99"/>
    <w:semiHidden/>
    <w:rsid w:val="00766503"/>
    <w:rPr>
      <w:rFonts w:ascii="Arial" w:hAnsi="Arial"/>
      <w:b/>
      <w:bCs/>
      <w:kern w:val="0"/>
      <w:sz w:val="20"/>
      <w:szCs w:val="20"/>
      <w14:ligatures w14:val="none"/>
    </w:rPr>
  </w:style>
  <w:style w:type="paragraph" w:styleId="ListParagraph">
    <w:name w:val="List Paragraph"/>
    <w:basedOn w:val="Normal"/>
    <w:uiPriority w:val="34"/>
    <w:qFormat/>
    <w:rsid w:val="003D6AD6"/>
    <w:pPr>
      <w:spacing w:line="259" w:lineRule="auto"/>
      <w:ind w:left="720"/>
      <w:contextualSpacing/>
    </w:pPr>
  </w:style>
  <w:style w:type="paragraph" w:styleId="Header">
    <w:name w:val="header"/>
    <w:basedOn w:val="Normal"/>
    <w:link w:val="HeaderChar"/>
    <w:uiPriority w:val="99"/>
    <w:unhideWhenUsed/>
    <w:rsid w:val="00B3067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3067E"/>
    <w:rPr>
      <w:rFonts w:ascii="Arial" w:hAnsi="Arial"/>
      <w:kern w:val="0"/>
      <w14:ligatures w14:val="none"/>
    </w:rPr>
  </w:style>
  <w:style w:type="paragraph" w:styleId="Footer">
    <w:name w:val="footer"/>
    <w:basedOn w:val="Normal"/>
    <w:link w:val="FooterChar"/>
    <w:uiPriority w:val="99"/>
    <w:unhideWhenUsed/>
    <w:rsid w:val="00B3067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3067E"/>
    <w:rPr>
      <w:rFonts w:ascii="Arial" w:hAnsi="Arial"/>
      <w:kern w:val="0"/>
      <w14:ligatures w14:val="none"/>
    </w:rPr>
  </w:style>
  <w:style w:type="paragraph" w:customStyle="1" w:styleId="indent-1">
    <w:name w:val="indent-1"/>
    <w:basedOn w:val="Normal"/>
    <w:rsid w:val="00C421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C421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C4212B"/>
  </w:style>
  <w:style w:type="character" w:customStyle="1" w:styleId="paren">
    <w:name w:val="paren"/>
    <w:basedOn w:val="DefaultParagraphFont"/>
    <w:rsid w:val="00C4212B"/>
  </w:style>
  <w:style w:type="paragraph" w:customStyle="1" w:styleId="indent-3">
    <w:name w:val="indent-3"/>
    <w:basedOn w:val="Normal"/>
    <w:rsid w:val="00C4212B"/>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A64D81"/>
    <w:pPr>
      <w:spacing w:before="240" w:after="0" w:line="259" w:lineRule="auto"/>
      <w:outlineLvl w:val="9"/>
    </w:pPr>
    <w:rPr>
      <w:b w:val="0"/>
      <w:color w:val="2F5496" w:themeColor="accent1" w:themeShade="BF"/>
      <w:lang w:eastAsia="en-US"/>
    </w:rPr>
  </w:style>
  <w:style w:type="paragraph" w:styleId="TOC1">
    <w:name w:val="toc 1"/>
    <w:basedOn w:val="Normal"/>
    <w:next w:val="Normal"/>
    <w:autoRedefine/>
    <w:uiPriority w:val="39"/>
    <w:unhideWhenUsed/>
    <w:rsid w:val="00993E69"/>
    <w:pPr>
      <w:tabs>
        <w:tab w:val="right" w:leader="dot" w:pos="9350"/>
      </w:tabs>
      <w:spacing w:after="100"/>
    </w:pPr>
  </w:style>
  <w:style w:type="character" w:styleId="UnresolvedMention">
    <w:name w:val="Unresolved Mention"/>
    <w:basedOn w:val="DefaultParagraphFont"/>
    <w:uiPriority w:val="99"/>
    <w:semiHidden/>
    <w:unhideWhenUsed/>
    <w:rsid w:val="004F65A9"/>
    <w:rPr>
      <w:color w:val="605E5C"/>
      <w:shd w:val="clear" w:color="auto" w:fill="E1DFDD"/>
    </w:rPr>
  </w:style>
  <w:style w:type="character" w:styleId="FollowedHyperlink">
    <w:name w:val="FollowedHyperlink"/>
    <w:basedOn w:val="DefaultParagraphFont"/>
    <w:uiPriority w:val="99"/>
    <w:semiHidden/>
    <w:unhideWhenUsed/>
    <w:rsid w:val="00726A10"/>
    <w:rPr>
      <w:color w:val="954F72" w:themeColor="followedHyperlink"/>
      <w:u w:val="single"/>
    </w:rPr>
  </w:style>
  <w:style w:type="paragraph" w:styleId="NormalWeb">
    <w:name w:val="Normal (Web)"/>
    <w:basedOn w:val="Normal"/>
    <w:uiPriority w:val="99"/>
    <w:semiHidden/>
    <w:unhideWhenUsed/>
    <w:rsid w:val="00956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654216"/>
  </w:style>
  <w:style w:type="paragraph" w:styleId="TOC2">
    <w:name w:val="toc 2"/>
    <w:basedOn w:val="Normal"/>
    <w:next w:val="Normal"/>
    <w:autoRedefine/>
    <w:uiPriority w:val="39"/>
    <w:unhideWhenUsed/>
    <w:rsid w:val="00110374"/>
    <w:pPr>
      <w:spacing w:after="100"/>
      <w:ind w:left="220"/>
    </w:pPr>
  </w:style>
  <w:style w:type="paragraph" w:styleId="TOC3">
    <w:name w:val="toc 3"/>
    <w:basedOn w:val="Normal"/>
    <w:next w:val="Normal"/>
    <w:autoRedefine/>
    <w:uiPriority w:val="39"/>
    <w:unhideWhenUsed/>
    <w:rsid w:val="00993E69"/>
    <w:pPr>
      <w:tabs>
        <w:tab w:val="left" w:pos="880"/>
        <w:tab w:val="right" w:leader="dot" w:pos="9350"/>
      </w:tabs>
      <w:spacing w:after="100"/>
      <w:ind w:left="440"/>
    </w:pPr>
  </w:style>
  <w:style w:type="paragraph" w:styleId="Revision">
    <w:name w:val="Revision"/>
    <w:hidden/>
    <w:uiPriority w:val="99"/>
    <w:semiHidden/>
    <w:rsid w:val="00E3346C"/>
    <w:pPr>
      <w:spacing w:after="0" w:line="240" w:lineRule="auto"/>
    </w:pPr>
    <w:rPr>
      <w:rFonts w:ascii="Arial" w:hAnsi="Arial"/>
      <w:kern w:val="0"/>
      <w14:ligatures w14:val="none"/>
    </w:rPr>
  </w:style>
  <w:style w:type="character" w:customStyle="1" w:styleId="cf01">
    <w:name w:val="cf01"/>
    <w:basedOn w:val="DefaultParagraphFont"/>
    <w:rsid w:val="00E3346C"/>
    <w:rPr>
      <w:rFonts w:ascii="Segoe UI" w:hAnsi="Segoe UI" w:cs="Segoe UI" w:hint="default"/>
      <w:color w:val="382F20"/>
      <w:sz w:val="18"/>
      <w:szCs w:val="18"/>
    </w:rPr>
  </w:style>
  <w:style w:type="character" w:customStyle="1" w:styleId="cf11">
    <w:name w:val="cf11"/>
    <w:basedOn w:val="DefaultParagraphFont"/>
    <w:rsid w:val="00E3346C"/>
    <w:rPr>
      <w:rFonts w:ascii="Segoe UI" w:hAnsi="Segoe UI" w:cs="Segoe UI" w:hint="default"/>
      <w:sz w:val="18"/>
      <w:szCs w:val="18"/>
    </w:rPr>
  </w:style>
  <w:style w:type="character" w:styleId="Emphasis">
    <w:name w:val="Emphasis"/>
    <w:basedOn w:val="DefaultParagraphFont"/>
    <w:uiPriority w:val="20"/>
    <w:qFormat/>
    <w:rsid w:val="00046D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9641">
      <w:bodyDiv w:val="1"/>
      <w:marLeft w:val="0"/>
      <w:marRight w:val="0"/>
      <w:marTop w:val="0"/>
      <w:marBottom w:val="0"/>
      <w:divBdr>
        <w:top w:val="none" w:sz="0" w:space="0" w:color="auto"/>
        <w:left w:val="none" w:sz="0" w:space="0" w:color="auto"/>
        <w:bottom w:val="none" w:sz="0" w:space="0" w:color="auto"/>
        <w:right w:val="none" w:sz="0" w:space="0" w:color="auto"/>
      </w:divBdr>
    </w:div>
    <w:div w:id="685139326">
      <w:bodyDiv w:val="1"/>
      <w:marLeft w:val="0"/>
      <w:marRight w:val="0"/>
      <w:marTop w:val="0"/>
      <w:marBottom w:val="0"/>
      <w:divBdr>
        <w:top w:val="none" w:sz="0" w:space="0" w:color="auto"/>
        <w:left w:val="none" w:sz="0" w:space="0" w:color="auto"/>
        <w:bottom w:val="none" w:sz="0" w:space="0" w:color="auto"/>
        <w:right w:val="none" w:sz="0" w:space="0" w:color="auto"/>
      </w:divBdr>
    </w:div>
    <w:div w:id="745343644">
      <w:bodyDiv w:val="1"/>
      <w:marLeft w:val="0"/>
      <w:marRight w:val="0"/>
      <w:marTop w:val="0"/>
      <w:marBottom w:val="0"/>
      <w:divBdr>
        <w:top w:val="none" w:sz="0" w:space="0" w:color="auto"/>
        <w:left w:val="none" w:sz="0" w:space="0" w:color="auto"/>
        <w:bottom w:val="none" w:sz="0" w:space="0" w:color="auto"/>
        <w:right w:val="none" w:sz="0" w:space="0" w:color="auto"/>
      </w:divBdr>
    </w:div>
    <w:div w:id="769854598">
      <w:bodyDiv w:val="1"/>
      <w:marLeft w:val="0"/>
      <w:marRight w:val="0"/>
      <w:marTop w:val="0"/>
      <w:marBottom w:val="0"/>
      <w:divBdr>
        <w:top w:val="none" w:sz="0" w:space="0" w:color="auto"/>
        <w:left w:val="none" w:sz="0" w:space="0" w:color="auto"/>
        <w:bottom w:val="none" w:sz="0" w:space="0" w:color="auto"/>
        <w:right w:val="none" w:sz="0" w:space="0" w:color="auto"/>
      </w:divBdr>
      <w:divsChild>
        <w:div w:id="870150847">
          <w:marLeft w:val="0"/>
          <w:marRight w:val="0"/>
          <w:marTop w:val="0"/>
          <w:marBottom w:val="0"/>
          <w:divBdr>
            <w:top w:val="none" w:sz="0" w:space="0" w:color="auto"/>
            <w:left w:val="none" w:sz="0" w:space="0" w:color="auto"/>
            <w:bottom w:val="none" w:sz="0" w:space="0" w:color="auto"/>
            <w:right w:val="none" w:sz="0" w:space="0" w:color="auto"/>
          </w:divBdr>
        </w:div>
        <w:div w:id="809130093">
          <w:marLeft w:val="0"/>
          <w:marRight w:val="0"/>
          <w:marTop w:val="0"/>
          <w:marBottom w:val="0"/>
          <w:divBdr>
            <w:top w:val="none" w:sz="0" w:space="0" w:color="auto"/>
            <w:left w:val="none" w:sz="0" w:space="0" w:color="auto"/>
            <w:bottom w:val="none" w:sz="0" w:space="0" w:color="auto"/>
            <w:right w:val="none" w:sz="0" w:space="0" w:color="auto"/>
          </w:divBdr>
        </w:div>
        <w:div w:id="1778715750">
          <w:marLeft w:val="0"/>
          <w:marRight w:val="0"/>
          <w:marTop w:val="0"/>
          <w:marBottom w:val="0"/>
          <w:divBdr>
            <w:top w:val="none" w:sz="0" w:space="0" w:color="auto"/>
            <w:left w:val="none" w:sz="0" w:space="0" w:color="auto"/>
            <w:bottom w:val="none" w:sz="0" w:space="0" w:color="auto"/>
            <w:right w:val="none" w:sz="0" w:space="0" w:color="auto"/>
          </w:divBdr>
        </w:div>
      </w:divsChild>
    </w:div>
    <w:div w:id="911113226">
      <w:bodyDiv w:val="1"/>
      <w:marLeft w:val="0"/>
      <w:marRight w:val="0"/>
      <w:marTop w:val="0"/>
      <w:marBottom w:val="0"/>
      <w:divBdr>
        <w:top w:val="none" w:sz="0" w:space="0" w:color="auto"/>
        <w:left w:val="none" w:sz="0" w:space="0" w:color="auto"/>
        <w:bottom w:val="none" w:sz="0" w:space="0" w:color="auto"/>
        <w:right w:val="none" w:sz="0" w:space="0" w:color="auto"/>
      </w:divBdr>
      <w:divsChild>
        <w:div w:id="658776276">
          <w:marLeft w:val="0"/>
          <w:marRight w:val="0"/>
          <w:marTop w:val="0"/>
          <w:marBottom w:val="0"/>
          <w:divBdr>
            <w:top w:val="none" w:sz="0" w:space="0" w:color="auto"/>
            <w:left w:val="none" w:sz="0" w:space="0" w:color="auto"/>
            <w:bottom w:val="none" w:sz="0" w:space="0" w:color="auto"/>
            <w:right w:val="none" w:sz="0" w:space="0" w:color="auto"/>
          </w:divBdr>
          <w:divsChild>
            <w:div w:id="218790348">
              <w:marLeft w:val="0"/>
              <w:marRight w:val="0"/>
              <w:marTop w:val="0"/>
              <w:marBottom w:val="0"/>
              <w:divBdr>
                <w:top w:val="none" w:sz="0" w:space="0" w:color="auto"/>
                <w:left w:val="none" w:sz="0" w:space="0" w:color="auto"/>
                <w:bottom w:val="none" w:sz="0" w:space="0" w:color="auto"/>
                <w:right w:val="none" w:sz="0" w:space="0" w:color="auto"/>
              </w:divBdr>
            </w:div>
          </w:divsChild>
        </w:div>
        <w:div w:id="96415943">
          <w:marLeft w:val="0"/>
          <w:marRight w:val="0"/>
          <w:marTop w:val="0"/>
          <w:marBottom w:val="0"/>
          <w:divBdr>
            <w:top w:val="none" w:sz="0" w:space="0" w:color="auto"/>
            <w:left w:val="none" w:sz="0" w:space="0" w:color="auto"/>
            <w:bottom w:val="none" w:sz="0" w:space="0" w:color="auto"/>
            <w:right w:val="none" w:sz="0" w:space="0" w:color="auto"/>
          </w:divBdr>
          <w:divsChild>
            <w:div w:id="1967735389">
              <w:marLeft w:val="0"/>
              <w:marRight w:val="0"/>
              <w:marTop w:val="0"/>
              <w:marBottom w:val="0"/>
              <w:divBdr>
                <w:top w:val="none" w:sz="0" w:space="0" w:color="auto"/>
                <w:left w:val="none" w:sz="0" w:space="0" w:color="auto"/>
                <w:bottom w:val="none" w:sz="0" w:space="0" w:color="auto"/>
                <w:right w:val="none" w:sz="0" w:space="0" w:color="auto"/>
              </w:divBdr>
            </w:div>
            <w:div w:id="1948464315">
              <w:marLeft w:val="0"/>
              <w:marRight w:val="0"/>
              <w:marTop w:val="0"/>
              <w:marBottom w:val="0"/>
              <w:divBdr>
                <w:top w:val="none" w:sz="0" w:space="0" w:color="auto"/>
                <w:left w:val="none" w:sz="0" w:space="0" w:color="auto"/>
                <w:bottom w:val="none" w:sz="0" w:space="0" w:color="auto"/>
                <w:right w:val="none" w:sz="0" w:space="0" w:color="auto"/>
              </w:divBdr>
            </w:div>
          </w:divsChild>
        </w:div>
        <w:div w:id="297226856">
          <w:marLeft w:val="0"/>
          <w:marRight w:val="0"/>
          <w:marTop w:val="0"/>
          <w:marBottom w:val="0"/>
          <w:divBdr>
            <w:top w:val="none" w:sz="0" w:space="0" w:color="auto"/>
            <w:left w:val="none" w:sz="0" w:space="0" w:color="auto"/>
            <w:bottom w:val="none" w:sz="0" w:space="0" w:color="auto"/>
            <w:right w:val="none" w:sz="0" w:space="0" w:color="auto"/>
          </w:divBdr>
          <w:divsChild>
            <w:div w:id="1800109349">
              <w:marLeft w:val="0"/>
              <w:marRight w:val="0"/>
              <w:marTop w:val="0"/>
              <w:marBottom w:val="0"/>
              <w:divBdr>
                <w:top w:val="none" w:sz="0" w:space="0" w:color="auto"/>
                <w:left w:val="none" w:sz="0" w:space="0" w:color="auto"/>
                <w:bottom w:val="none" w:sz="0" w:space="0" w:color="auto"/>
                <w:right w:val="none" w:sz="0" w:space="0" w:color="auto"/>
              </w:divBdr>
            </w:div>
            <w:div w:id="704604038">
              <w:marLeft w:val="0"/>
              <w:marRight w:val="0"/>
              <w:marTop w:val="0"/>
              <w:marBottom w:val="0"/>
              <w:divBdr>
                <w:top w:val="none" w:sz="0" w:space="0" w:color="auto"/>
                <w:left w:val="none" w:sz="0" w:space="0" w:color="auto"/>
                <w:bottom w:val="none" w:sz="0" w:space="0" w:color="auto"/>
                <w:right w:val="none" w:sz="0" w:space="0" w:color="auto"/>
              </w:divBdr>
            </w:div>
            <w:div w:id="472723886">
              <w:marLeft w:val="0"/>
              <w:marRight w:val="0"/>
              <w:marTop w:val="0"/>
              <w:marBottom w:val="0"/>
              <w:divBdr>
                <w:top w:val="none" w:sz="0" w:space="0" w:color="auto"/>
                <w:left w:val="none" w:sz="0" w:space="0" w:color="auto"/>
                <w:bottom w:val="none" w:sz="0" w:space="0" w:color="auto"/>
                <w:right w:val="none" w:sz="0" w:space="0" w:color="auto"/>
              </w:divBdr>
            </w:div>
            <w:div w:id="1828128222">
              <w:marLeft w:val="0"/>
              <w:marRight w:val="0"/>
              <w:marTop w:val="0"/>
              <w:marBottom w:val="0"/>
              <w:divBdr>
                <w:top w:val="none" w:sz="0" w:space="0" w:color="auto"/>
                <w:left w:val="none" w:sz="0" w:space="0" w:color="auto"/>
                <w:bottom w:val="none" w:sz="0" w:space="0" w:color="auto"/>
                <w:right w:val="none" w:sz="0" w:space="0" w:color="auto"/>
              </w:divBdr>
            </w:div>
          </w:divsChild>
        </w:div>
        <w:div w:id="1972974166">
          <w:marLeft w:val="0"/>
          <w:marRight w:val="0"/>
          <w:marTop w:val="0"/>
          <w:marBottom w:val="0"/>
          <w:divBdr>
            <w:top w:val="none" w:sz="0" w:space="0" w:color="auto"/>
            <w:left w:val="none" w:sz="0" w:space="0" w:color="auto"/>
            <w:bottom w:val="none" w:sz="0" w:space="0" w:color="auto"/>
            <w:right w:val="none" w:sz="0" w:space="0" w:color="auto"/>
          </w:divBdr>
        </w:div>
      </w:divsChild>
    </w:div>
    <w:div w:id="929657761">
      <w:bodyDiv w:val="1"/>
      <w:marLeft w:val="0"/>
      <w:marRight w:val="0"/>
      <w:marTop w:val="0"/>
      <w:marBottom w:val="0"/>
      <w:divBdr>
        <w:top w:val="none" w:sz="0" w:space="0" w:color="auto"/>
        <w:left w:val="none" w:sz="0" w:space="0" w:color="auto"/>
        <w:bottom w:val="none" w:sz="0" w:space="0" w:color="auto"/>
        <w:right w:val="none" w:sz="0" w:space="0" w:color="auto"/>
      </w:divBdr>
    </w:div>
    <w:div w:id="1012146879">
      <w:bodyDiv w:val="1"/>
      <w:marLeft w:val="0"/>
      <w:marRight w:val="0"/>
      <w:marTop w:val="0"/>
      <w:marBottom w:val="0"/>
      <w:divBdr>
        <w:top w:val="none" w:sz="0" w:space="0" w:color="auto"/>
        <w:left w:val="none" w:sz="0" w:space="0" w:color="auto"/>
        <w:bottom w:val="none" w:sz="0" w:space="0" w:color="auto"/>
        <w:right w:val="none" w:sz="0" w:space="0" w:color="auto"/>
      </w:divBdr>
    </w:div>
    <w:div w:id="1143691749">
      <w:bodyDiv w:val="1"/>
      <w:marLeft w:val="0"/>
      <w:marRight w:val="0"/>
      <w:marTop w:val="0"/>
      <w:marBottom w:val="0"/>
      <w:divBdr>
        <w:top w:val="none" w:sz="0" w:space="0" w:color="auto"/>
        <w:left w:val="none" w:sz="0" w:space="0" w:color="auto"/>
        <w:bottom w:val="none" w:sz="0" w:space="0" w:color="auto"/>
        <w:right w:val="none" w:sz="0" w:space="0" w:color="auto"/>
      </w:divBdr>
    </w:div>
    <w:div w:id="1205602137">
      <w:bodyDiv w:val="1"/>
      <w:marLeft w:val="0"/>
      <w:marRight w:val="0"/>
      <w:marTop w:val="0"/>
      <w:marBottom w:val="0"/>
      <w:divBdr>
        <w:top w:val="none" w:sz="0" w:space="0" w:color="auto"/>
        <w:left w:val="none" w:sz="0" w:space="0" w:color="auto"/>
        <w:bottom w:val="none" w:sz="0" w:space="0" w:color="auto"/>
        <w:right w:val="none" w:sz="0" w:space="0" w:color="auto"/>
      </w:divBdr>
      <w:divsChild>
        <w:div w:id="225261821">
          <w:marLeft w:val="0"/>
          <w:marRight w:val="0"/>
          <w:marTop w:val="0"/>
          <w:marBottom w:val="0"/>
          <w:divBdr>
            <w:top w:val="none" w:sz="0" w:space="0" w:color="auto"/>
            <w:left w:val="none" w:sz="0" w:space="0" w:color="auto"/>
            <w:bottom w:val="none" w:sz="0" w:space="0" w:color="auto"/>
            <w:right w:val="none" w:sz="0" w:space="0" w:color="auto"/>
          </w:divBdr>
          <w:divsChild>
            <w:div w:id="211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07641">
      <w:bodyDiv w:val="1"/>
      <w:marLeft w:val="0"/>
      <w:marRight w:val="0"/>
      <w:marTop w:val="0"/>
      <w:marBottom w:val="0"/>
      <w:divBdr>
        <w:top w:val="none" w:sz="0" w:space="0" w:color="auto"/>
        <w:left w:val="none" w:sz="0" w:space="0" w:color="auto"/>
        <w:bottom w:val="none" w:sz="0" w:space="0" w:color="auto"/>
        <w:right w:val="none" w:sz="0" w:space="0" w:color="auto"/>
      </w:divBdr>
    </w:div>
    <w:div w:id="1491022906">
      <w:bodyDiv w:val="1"/>
      <w:marLeft w:val="0"/>
      <w:marRight w:val="0"/>
      <w:marTop w:val="0"/>
      <w:marBottom w:val="0"/>
      <w:divBdr>
        <w:top w:val="none" w:sz="0" w:space="0" w:color="auto"/>
        <w:left w:val="none" w:sz="0" w:space="0" w:color="auto"/>
        <w:bottom w:val="none" w:sz="0" w:space="0" w:color="auto"/>
        <w:right w:val="none" w:sz="0" w:space="0" w:color="auto"/>
      </w:divBdr>
    </w:div>
    <w:div w:id="1519927582">
      <w:bodyDiv w:val="1"/>
      <w:marLeft w:val="0"/>
      <w:marRight w:val="0"/>
      <w:marTop w:val="0"/>
      <w:marBottom w:val="0"/>
      <w:divBdr>
        <w:top w:val="none" w:sz="0" w:space="0" w:color="auto"/>
        <w:left w:val="none" w:sz="0" w:space="0" w:color="auto"/>
        <w:bottom w:val="none" w:sz="0" w:space="0" w:color="auto"/>
        <w:right w:val="none" w:sz="0" w:space="0" w:color="auto"/>
      </w:divBdr>
    </w:div>
    <w:div w:id="1569144236">
      <w:bodyDiv w:val="1"/>
      <w:marLeft w:val="0"/>
      <w:marRight w:val="0"/>
      <w:marTop w:val="0"/>
      <w:marBottom w:val="0"/>
      <w:divBdr>
        <w:top w:val="none" w:sz="0" w:space="0" w:color="auto"/>
        <w:left w:val="none" w:sz="0" w:space="0" w:color="auto"/>
        <w:bottom w:val="none" w:sz="0" w:space="0" w:color="auto"/>
        <w:right w:val="none" w:sz="0" w:space="0" w:color="auto"/>
      </w:divBdr>
      <w:divsChild>
        <w:div w:id="704718363">
          <w:marLeft w:val="0"/>
          <w:marRight w:val="0"/>
          <w:marTop w:val="0"/>
          <w:marBottom w:val="0"/>
          <w:divBdr>
            <w:top w:val="none" w:sz="0" w:space="0" w:color="auto"/>
            <w:left w:val="none" w:sz="0" w:space="0" w:color="auto"/>
            <w:bottom w:val="none" w:sz="0" w:space="0" w:color="auto"/>
            <w:right w:val="none" w:sz="0" w:space="0" w:color="auto"/>
          </w:divBdr>
          <w:divsChild>
            <w:div w:id="1366642504">
              <w:marLeft w:val="0"/>
              <w:marRight w:val="0"/>
              <w:marTop w:val="0"/>
              <w:marBottom w:val="0"/>
              <w:divBdr>
                <w:top w:val="none" w:sz="0" w:space="0" w:color="auto"/>
                <w:left w:val="none" w:sz="0" w:space="0" w:color="auto"/>
                <w:bottom w:val="none" w:sz="0" w:space="0" w:color="auto"/>
                <w:right w:val="none" w:sz="0" w:space="0" w:color="auto"/>
              </w:divBdr>
            </w:div>
          </w:divsChild>
        </w:div>
        <w:div w:id="1746492308">
          <w:marLeft w:val="0"/>
          <w:marRight w:val="0"/>
          <w:marTop w:val="0"/>
          <w:marBottom w:val="0"/>
          <w:divBdr>
            <w:top w:val="none" w:sz="0" w:space="0" w:color="auto"/>
            <w:left w:val="none" w:sz="0" w:space="0" w:color="auto"/>
            <w:bottom w:val="none" w:sz="0" w:space="0" w:color="auto"/>
            <w:right w:val="none" w:sz="0" w:space="0" w:color="auto"/>
          </w:divBdr>
        </w:div>
        <w:div w:id="1380010255">
          <w:marLeft w:val="0"/>
          <w:marRight w:val="0"/>
          <w:marTop w:val="0"/>
          <w:marBottom w:val="0"/>
          <w:divBdr>
            <w:top w:val="none" w:sz="0" w:space="0" w:color="auto"/>
            <w:left w:val="none" w:sz="0" w:space="0" w:color="auto"/>
            <w:bottom w:val="none" w:sz="0" w:space="0" w:color="auto"/>
            <w:right w:val="none" w:sz="0" w:space="0" w:color="auto"/>
          </w:divBdr>
        </w:div>
        <w:div w:id="1893539581">
          <w:marLeft w:val="0"/>
          <w:marRight w:val="0"/>
          <w:marTop w:val="0"/>
          <w:marBottom w:val="0"/>
          <w:divBdr>
            <w:top w:val="none" w:sz="0" w:space="0" w:color="auto"/>
            <w:left w:val="none" w:sz="0" w:space="0" w:color="auto"/>
            <w:bottom w:val="none" w:sz="0" w:space="0" w:color="auto"/>
            <w:right w:val="none" w:sz="0" w:space="0" w:color="auto"/>
          </w:divBdr>
        </w:div>
      </w:divsChild>
    </w:div>
    <w:div w:id="1978795128">
      <w:bodyDiv w:val="1"/>
      <w:marLeft w:val="0"/>
      <w:marRight w:val="0"/>
      <w:marTop w:val="0"/>
      <w:marBottom w:val="0"/>
      <w:divBdr>
        <w:top w:val="none" w:sz="0" w:space="0" w:color="auto"/>
        <w:left w:val="none" w:sz="0" w:space="0" w:color="auto"/>
        <w:bottom w:val="none" w:sz="0" w:space="0" w:color="auto"/>
        <w:right w:val="none" w:sz="0" w:space="0" w:color="auto"/>
      </w:divBdr>
    </w:div>
    <w:div w:id="2084718343">
      <w:bodyDiv w:val="1"/>
      <w:marLeft w:val="0"/>
      <w:marRight w:val="0"/>
      <w:marTop w:val="0"/>
      <w:marBottom w:val="0"/>
      <w:divBdr>
        <w:top w:val="none" w:sz="0" w:space="0" w:color="auto"/>
        <w:left w:val="none" w:sz="0" w:space="0" w:color="auto"/>
        <w:bottom w:val="none" w:sz="0" w:space="0" w:color="auto"/>
        <w:right w:val="none" w:sz="0" w:space="0" w:color="auto"/>
      </w:divBdr>
      <w:divsChild>
        <w:div w:id="1136527874">
          <w:marLeft w:val="0"/>
          <w:marRight w:val="0"/>
          <w:marTop w:val="0"/>
          <w:marBottom w:val="0"/>
          <w:divBdr>
            <w:top w:val="none" w:sz="0" w:space="0" w:color="auto"/>
            <w:left w:val="none" w:sz="0" w:space="0" w:color="auto"/>
            <w:bottom w:val="none" w:sz="0" w:space="0" w:color="auto"/>
            <w:right w:val="none" w:sz="0" w:space="0" w:color="auto"/>
          </w:divBdr>
          <w:divsChild>
            <w:div w:id="16028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41425">
      <w:bodyDiv w:val="1"/>
      <w:marLeft w:val="0"/>
      <w:marRight w:val="0"/>
      <w:marTop w:val="0"/>
      <w:marBottom w:val="0"/>
      <w:divBdr>
        <w:top w:val="none" w:sz="0" w:space="0" w:color="auto"/>
        <w:left w:val="none" w:sz="0" w:space="0" w:color="auto"/>
        <w:bottom w:val="none" w:sz="0" w:space="0" w:color="auto"/>
        <w:right w:val="none" w:sz="0" w:space="0" w:color="auto"/>
      </w:divBdr>
      <w:divsChild>
        <w:div w:id="2023625419">
          <w:marLeft w:val="0"/>
          <w:marRight w:val="0"/>
          <w:marTop w:val="0"/>
          <w:marBottom w:val="0"/>
          <w:divBdr>
            <w:top w:val="none" w:sz="0" w:space="0" w:color="auto"/>
            <w:left w:val="none" w:sz="0" w:space="0" w:color="auto"/>
            <w:bottom w:val="none" w:sz="0" w:space="0" w:color="auto"/>
            <w:right w:val="none" w:sz="0" w:space="0" w:color="auto"/>
          </w:divBdr>
          <w:divsChild>
            <w:div w:id="1259367668">
              <w:marLeft w:val="0"/>
              <w:marRight w:val="0"/>
              <w:marTop w:val="0"/>
              <w:marBottom w:val="0"/>
              <w:divBdr>
                <w:top w:val="none" w:sz="0" w:space="0" w:color="auto"/>
                <w:left w:val="none" w:sz="0" w:space="0" w:color="auto"/>
                <w:bottom w:val="none" w:sz="0" w:space="0" w:color="auto"/>
                <w:right w:val="none" w:sz="0" w:space="0" w:color="auto"/>
              </w:divBdr>
            </w:div>
          </w:divsChild>
        </w:div>
        <w:div w:id="578559546">
          <w:marLeft w:val="0"/>
          <w:marRight w:val="0"/>
          <w:marTop w:val="0"/>
          <w:marBottom w:val="0"/>
          <w:divBdr>
            <w:top w:val="none" w:sz="0" w:space="0" w:color="auto"/>
            <w:left w:val="none" w:sz="0" w:space="0" w:color="auto"/>
            <w:bottom w:val="none" w:sz="0" w:space="0" w:color="auto"/>
            <w:right w:val="none" w:sz="0" w:space="0" w:color="auto"/>
          </w:divBdr>
          <w:divsChild>
            <w:div w:id="2017685700">
              <w:marLeft w:val="0"/>
              <w:marRight w:val="0"/>
              <w:marTop w:val="0"/>
              <w:marBottom w:val="0"/>
              <w:divBdr>
                <w:top w:val="none" w:sz="0" w:space="0" w:color="auto"/>
                <w:left w:val="none" w:sz="0" w:space="0" w:color="auto"/>
                <w:bottom w:val="none" w:sz="0" w:space="0" w:color="auto"/>
                <w:right w:val="none" w:sz="0" w:space="0" w:color="auto"/>
              </w:divBdr>
            </w:div>
            <w:div w:id="726952311">
              <w:marLeft w:val="0"/>
              <w:marRight w:val="0"/>
              <w:marTop w:val="0"/>
              <w:marBottom w:val="0"/>
              <w:divBdr>
                <w:top w:val="none" w:sz="0" w:space="0" w:color="auto"/>
                <w:left w:val="none" w:sz="0" w:space="0" w:color="auto"/>
                <w:bottom w:val="none" w:sz="0" w:space="0" w:color="auto"/>
                <w:right w:val="none" w:sz="0" w:space="0" w:color="auto"/>
              </w:divBdr>
            </w:div>
          </w:divsChild>
        </w:div>
        <w:div w:id="498548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19/section-141.20" TargetMode="External"/><Relationship Id="rId18" Type="http://schemas.openxmlformats.org/officeDocument/2006/relationships/hyperlink" Target="https://www.ecfr.gov/current/title-40/part-70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cfr.gov/current/title-19/section-141.20" TargetMode="External"/><Relationship Id="rId7" Type="http://schemas.openxmlformats.org/officeDocument/2006/relationships/settings" Target="settings.xml"/><Relationship Id="rId12" Type="http://schemas.openxmlformats.org/officeDocument/2006/relationships/hyperlink" Target="https://www.ecfr.gov/current/title-40/part-704/section-704.3" TargetMode="External"/><Relationship Id="rId17" Type="http://schemas.openxmlformats.org/officeDocument/2006/relationships/hyperlink" Target="https://www.ecfr.gov/current/title-40/part-711/section-711.22"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cfr.gov/current/title-40/part-704/section-704.3" TargetMode="External"/><Relationship Id="rId20" Type="http://schemas.openxmlformats.org/officeDocument/2006/relationships/hyperlink" Target="https://www.govinfo.gov/link/uscode/19/12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cfr.gov/current/title-40/part-711/section-711.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cfr.gov/current/title-40/section-705.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19/part-144" TargetMode="External"/><Relationship Id="rId22" Type="http://schemas.openxmlformats.org/officeDocument/2006/relationships/hyperlink" Target="https://www.ecfr.gov/current/title-19/part-144"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www.ecfr.gov/current/title-40/section-705.15" TargetMode="External"/><Relationship Id="rId21" Type="http://schemas.openxmlformats.org/officeDocument/2006/relationships/hyperlink" Target="https://www.ecfr.gov/current/title-40/section-705.20" TargetMode="External"/><Relationship Id="rId42" Type="http://schemas.openxmlformats.org/officeDocument/2006/relationships/hyperlink" Target="https://www.ecfr.gov/current/title-40/part-705" TargetMode="External"/><Relationship Id="rId47" Type="http://schemas.openxmlformats.org/officeDocument/2006/relationships/hyperlink" Target="https://www.epa.gov/sites/default/files/2020-05/documents/fact_sheet_imported_articles_04.28.2020.pdf" TargetMode="External"/><Relationship Id="rId63" Type="http://schemas.openxmlformats.org/officeDocument/2006/relationships/hyperlink" Target="https://www.ecfr.gov/current/title-40/part-705" TargetMode="External"/><Relationship Id="rId68" Type="http://schemas.openxmlformats.org/officeDocument/2006/relationships/hyperlink" Target="https://www.epa.gov/system/files/documents/2024-02/tsca-8a7-jan-2024-webinar.pdf" TargetMode="External"/><Relationship Id="rId84" Type="http://schemas.openxmlformats.org/officeDocument/2006/relationships/hyperlink" Target="https://www.ecfr.gov/current/title-40/section-705.10" TargetMode="External"/><Relationship Id="rId89" Type="http://schemas.openxmlformats.org/officeDocument/2006/relationships/hyperlink" Target="https://www.ecfr.gov/current/title-40/part-705" TargetMode="External"/><Relationship Id="rId16" Type="http://schemas.openxmlformats.org/officeDocument/2006/relationships/hyperlink" Target="https://www.ecfr.gov/current/title-40/chapter-I/subchapter-R/part-705" TargetMode="External"/><Relationship Id="rId11" Type="http://schemas.openxmlformats.org/officeDocument/2006/relationships/hyperlink" Target="https://www.epa.gov/sites/default/files/2020-%2005/documents/fact_sheet_imported_articles_04.28.2020.pdf" TargetMode="External"/><Relationship Id="rId32" Type="http://schemas.openxmlformats.org/officeDocument/2006/relationships/hyperlink" Target="https://www.epa.gov/sites/default/files/2020-05/documents/fact_sheet_imported_articles_04.28.2020.pdf" TargetMode="External"/><Relationship Id="rId37" Type="http://schemas.openxmlformats.org/officeDocument/2006/relationships/hyperlink" Target="https://www.epa.gov/system/files/documents/2023-11/tsca-8a7-reporting-instructions-10-11-23.pdf" TargetMode="External"/><Relationship Id="rId53" Type="http://schemas.openxmlformats.org/officeDocument/2006/relationships/hyperlink" Target="https://www.epa.gov/system/files/documents/2024-05/tsca-8a7-reporting-instructions_may2024.pdf" TargetMode="External"/><Relationship Id="rId58" Type="http://schemas.openxmlformats.org/officeDocument/2006/relationships/hyperlink" Target="https://www.epa.gov/sites/default/files/2020-05/documents/fact_sheet_imported_articles_04.28.2020.pdf" TargetMode="External"/><Relationship Id="rId74" Type="http://schemas.openxmlformats.org/officeDocument/2006/relationships/hyperlink" Target="https://www.ecfr.gov/current/title-40/part-705" TargetMode="External"/><Relationship Id="rId79" Type="http://schemas.openxmlformats.org/officeDocument/2006/relationships/hyperlink" Target="chrome-extension://efaidnbmnnnibpcajpcglclefindmkaj/https:/www.epa.gov/system/files/documents/2023-11/tsca-8a7-reporting-instructions-10-11-23.pdf" TargetMode="External"/><Relationship Id="rId5" Type="http://schemas.openxmlformats.org/officeDocument/2006/relationships/hyperlink" Target="https://www.ecfr.gov/current/title-40/section-705.20" TargetMode="External"/><Relationship Id="rId90" Type="http://schemas.openxmlformats.org/officeDocument/2006/relationships/hyperlink" Target="https://www.ecfr.gov/current/title-40/part-705" TargetMode="External"/><Relationship Id="rId95" Type="http://schemas.openxmlformats.org/officeDocument/2006/relationships/hyperlink" Target="https://www.ecfr.gov/current/title-40/part-705" TargetMode="External"/><Relationship Id="rId22" Type="http://schemas.openxmlformats.org/officeDocument/2006/relationships/hyperlink" Target="https://www.ecfr.gov/current/title-40/section-705.1" TargetMode="External"/><Relationship Id="rId27" Type="http://schemas.openxmlformats.org/officeDocument/2006/relationships/hyperlink" Target="https://www.ecfr.gov/current/title-40/section-705.18" TargetMode="External"/><Relationship Id="rId43" Type="http://schemas.openxmlformats.org/officeDocument/2006/relationships/hyperlink" Target="https://www.ecfr.gov/current/title-40/part-705" TargetMode="External"/><Relationship Id="rId48" Type="http://schemas.openxmlformats.org/officeDocument/2006/relationships/hyperlink" Target="https://www.epa.gov/sites/default/files/2020-05/documents/fact_sheet_imported_articles_04.28.2020.pdf" TargetMode="External"/><Relationship Id="rId64" Type="http://schemas.openxmlformats.org/officeDocument/2006/relationships/hyperlink" Target="https://www.epa.gov/system/files/documents/2024-05/tsca-8a7-reporting-instructions_may2024.pdf" TargetMode="External"/><Relationship Id="rId69" Type="http://schemas.openxmlformats.org/officeDocument/2006/relationships/hyperlink" Target="https://www.ecfr.gov/current/title-40/part-705" TargetMode="External"/><Relationship Id="rId8" Type="http://schemas.openxmlformats.org/officeDocument/2006/relationships/hyperlink" Target="https://www.aem.org/safety-product-leadership/epa-pfas-reporting-and-recordkeeping-compliance-requirements" TargetMode="External"/><Relationship Id="rId51" Type="http://schemas.openxmlformats.org/officeDocument/2006/relationships/hyperlink" Target="https://www.ecfr.gov/current/title-40/part-705" TargetMode="External"/><Relationship Id="rId72" Type="http://schemas.openxmlformats.org/officeDocument/2006/relationships/hyperlink" Target="https://cdx.epa.gov/About/UserGuide" TargetMode="External"/><Relationship Id="rId80" Type="http://schemas.openxmlformats.org/officeDocument/2006/relationships/hyperlink" Target="https://www.ecfr.gov/current/title-40/part-705" TargetMode="External"/><Relationship Id="rId85" Type="http://schemas.openxmlformats.org/officeDocument/2006/relationships/hyperlink" Target="https://www.ecfr.gov/current/title-40/section-705.5" TargetMode="External"/><Relationship Id="rId93" Type="http://schemas.openxmlformats.org/officeDocument/2006/relationships/hyperlink" Target="https://www.ecfr.gov/current/title-40/part-705" TargetMode="External"/><Relationship Id="rId3" Type="http://schemas.openxmlformats.org/officeDocument/2006/relationships/hyperlink" Target="https://www.govinfo.gov/content/pkg/USCODE-2022-title15/pdf/USCODE-2022-title15-chap53-subchapI-sec2607.pdf" TargetMode="External"/><Relationship Id="rId12" Type="http://schemas.openxmlformats.org/officeDocument/2006/relationships/hyperlink" Target="https://www.epa.gov/sites/default/files/2015-05/documents/cdr_fact_sheet_company_changes.pdf" TargetMode="External"/><Relationship Id="rId17" Type="http://schemas.openxmlformats.org/officeDocument/2006/relationships/hyperlink" Target="https://www.ecfr.gov/current/title-40/part-704/section-704.3" TargetMode="External"/><Relationship Id="rId25" Type="http://schemas.openxmlformats.org/officeDocument/2006/relationships/hyperlink" Target="https://www.ecfr.gov/current/title-40/part-705" TargetMode="External"/><Relationship Id="rId33" Type="http://schemas.openxmlformats.org/officeDocument/2006/relationships/hyperlink" Target="https://www.ecfr.gov/current/title-40/part-705" TargetMode="External"/><Relationship Id="rId38" Type="http://schemas.openxmlformats.org/officeDocument/2006/relationships/hyperlink" Target="https://www.ecfr.gov/current/title-40/part-705" TargetMode="External"/><Relationship Id="rId46" Type="http://schemas.openxmlformats.org/officeDocument/2006/relationships/hyperlink" Target="https://www.epa.gov/sites/default/files/2020-05/documents/fact_sheet_imported_articles_04.28.2020.pdf" TargetMode="External"/><Relationship Id="rId59" Type="http://schemas.openxmlformats.org/officeDocument/2006/relationships/hyperlink" Target="https://www.govinfo.gov/content/pkg/USCODE-2022-title15/pdf/USCODE-2022-title15-chap53-subchapI-sec2602.pdf" TargetMode="External"/><Relationship Id="rId67" Type="http://schemas.openxmlformats.org/officeDocument/2006/relationships/hyperlink" Target="https://www.epa.gov/system/files/documents/2024-02/tsca-8a7-jan-2024-webinar.pdf" TargetMode="External"/><Relationship Id="rId20" Type="http://schemas.openxmlformats.org/officeDocument/2006/relationships/hyperlink" Target="https://www.ecfr.gov/current/title-40/section-705.12" TargetMode="External"/><Relationship Id="rId41" Type="http://schemas.openxmlformats.org/officeDocument/2006/relationships/hyperlink" Target="https://www.aem.org/getmedia/64763ff2-1e70-4f90-80ae-3ace9e960b27/AEM-PFAS-Reference-List.xlsx" TargetMode="External"/><Relationship Id="rId54" Type="http://schemas.openxmlformats.org/officeDocument/2006/relationships/hyperlink" Target="https://www.epa.gov/sites/default/files/2020-05/documents/fact_sheet_imported_articles_04.28.2020.pdf" TargetMode="External"/><Relationship Id="rId62" Type="http://schemas.openxmlformats.org/officeDocument/2006/relationships/hyperlink" Target="https://www.ecfr.gov/current/title-40/section-705.18" TargetMode="External"/><Relationship Id="rId70" Type="http://schemas.openxmlformats.org/officeDocument/2006/relationships/hyperlink" Target="https://www.epa.gov/system/files/documents/2024-02/tsca-8a7-jan-2024-webinar.pdf" TargetMode="External"/><Relationship Id="rId75" Type="http://schemas.openxmlformats.org/officeDocument/2006/relationships/hyperlink" Target="https://www.ecfr.gov/current/title-40/part-705" TargetMode="External"/><Relationship Id="rId83" Type="http://schemas.openxmlformats.org/officeDocument/2006/relationships/hyperlink" Target="https://www.ecfr.gov/current/title-40/section-705.3" TargetMode="External"/><Relationship Id="rId88" Type="http://schemas.openxmlformats.org/officeDocument/2006/relationships/hyperlink" Target="https://www.ecfr.gov/current/title-40/part-705" TargetMode="External"/><Relationship Id="rId91" Type="http://schemas.openxmlformats.org/officeDocument/2006/relationships/hyperlink" Target="https://www.ecfr.gov/current/title-40/part-705" TargetMode="External"/><Relationship Id="rId96" Type="http://schemas.openxmlformats.org/officeDocument/2006/relationships/hyperlink" Target="https://www.ecfr.gov/current/title-40/part-705" TargetMode="External"/><Relationship Id="rId1" Type="http://schemas.openxmlformats.org/officeDocument/2006/relationships/hyperlink" Target="https://www.federalregister.gov/documents/2023/10/11/2023-22094/toxic-substances-control-act-reporting-and-recordkeeping-requirements-for-perfluoroalkyl-and" TargetMode="External"/><Relationship Id="rId6" Type="http://schemas.openxmlformats.org/officeDocument/2006/relationships/hyperlink" Target="https://www.epa.gov/system/files/documents/2024-05/tsca-8a7-reporting-instructions_may2024.pdf" TargetMode="External"/><Relationship Id="rId15" Type="http://schemas.openxmlformats.org/officeDocument/2006/relationships/hyperlink" Target="https://www.govinfo.gov/content/pkg/USCODE-2022-title15/pdf/USCODE-2022-title15-chap53-subchapI-sec2607.pdf" TargetMode="External"/><Relationship Id="rId23" Type="http://schemas.openxmlformats.org/officeDocument/2006/relationships/hyperlink" Target="https://www.epa.gov/system/files/documents/2024-02/tsca-8a7-jan-2024-webinar.pdf" TargetMode="External"/><Relationship Id="rId28" Type="http://schemas.openxmlformats.org/officeDocument/2006/relationships/hyperlink" Target="https://www.epa.gov/sites/default/files/2020-05/documents/fact_sheet_imported_articles_04.28.2020.pdf" TargetMode="External"/><Relationship Id="rId36" Type="http://schemas.openxmlformats.org/officeDocument/2006/relationships/hyperlink" Target="https://www.ecfr.gov/current/title-40/part-705" TargetMode="External"/><Relationship Id="rId49" Type="http://schemas.openxmlformats.org/officeDocument/2006/relationships/hyperlink" Target="https://www.epa.gov/sites/default/files/2020-05/documents/fact_sheet_imported_articles_04.28.2020.pdf" TargetMode="External"/><Relationship Id="rId57" Type="http://schemas.openxmlformats.org/officeDocument/2006/relationships/hyperlink" Target="https://www.ecfr.gov/current/title-40/part-705" TargetMode="External"/><Relationship Id="rId10" Type="http://schemas.openxmlformats.org/officeDocument/2006/relationships/hyperlink" Target="https://www.epa.gov/system/files/documents/2023-11/tsca-8a7-reporting-instructions-10-11-23.pdf" TargetMode="External"/><Relationship Id="rId31" Type="http://schemas.openxmlformats.org/officeDocument/2006/relationships/hyperlink" Target="https://www.epa.gov/system/files/documents/2024-05/tsca-8a7-reporting-instructions_may2024.pdf" TargetMode="External"/><Relationship Id="rId44" Type="http://schemas.openxmlformats.org/officeDocument/2006/relationships/hyperlink" Target="https://www.epa.gov/system/files/documents/2024-05/tsca-8a7-reporting-instructions_may2024.pdf" TargetMode="External"/><Relationship Id="rId52" Type="http://schemas.openxmlformats.org/officeDocument/2006/relationships/hyperlink" Target="https://www.epa.gov/system/files/documents/2024-02/tsca-8a7-jan-2024-webinar.pdf" TargetMode="External"/><Relationship Id="rId60" Type="http://schemas.openxmlformats.org/officeDocument/2006/relationships/hyperlink" Target="https://www.epa.gov/sites/default/files/2020-05/documents/fact_sheet_imported_articles_04.28.2020.pdf" TargetMode="External"/><Relationship Id="rId65" Type="http://schemas.openxmlformats.org/officeDocument/2006/relationships/hyperlink" Target="https://www.epa.gov/system/files/documents/2024-02/tsca-8a7-jan-2024-webinar.pdf" TargetMode="External"/><Relationship Id="rId73" Type="http://schemas.openxmlformats.org/officeDocument/2006/relationships/hyperlink" Target="https://www.ecfr.gov/current/title-40/part-705" TargetMode="External"/><Relationship Id="rId78" Type="http://schemas.openxmlformats.org/officeDocument/2006/relationships/hyperlink" Target="https://www.ecfr.gov/current/title-40/part-705" TargetMode="External"/><Relationship Id="rId81" Type="http://schemas.openxmlformats.org/officeDocument/2006/relationships/hyperlink" Target="https://www.ecfr.gov/current/title-40/part-705" TargetMode="External"/><Relationship Id="rId86" Type="http://schemas.openxmlformats.org/officeDocument/2006/relationships/hyperlink" Target="https://www.ecfr.gov/current/title-40/part-705" TargetMode="External"/><Relationship Id="rId94" Type="http://schemas.openxmlformats.org/officeDocument/2006/relationships/hyperlink" Target="https://www.ecfr.gov/current/title-40/part-705" TargetMode="External"/><Relationship Id="rId4" Type="http://schemas.openxmlformats.org/officeDocument/2006/relationships/hyperlink" Target="https://www.epa.gov/assessing-and-managing-chemicals-under-tsca/tsca-section-8a7-reporting-and-recordkeeping" TargetMode="External"/><Relationship Id="rId9" Type="http://schemas.openxmlformats.org/officeDocument/2006/relationships/hyperlink" Target="https://youtu.be/_Gr0j6yHCsU" TargetMode="External"/><Relationship Id="rId13" Type="http://schemas.openxmlformats.org/officeDocument/2006/relationships/hyperlink" Target="https://www.ecfr.gov/current/title-40/chapter-I/subchapter-R/part-705" TargetMode="External"/><Relationship Id="rId18" Type="http://schemas.openxmlformats.org/officeDocument/2006/relationships/hyperlink" Target="https://www.epa.gov/sites/default/files/2015-05/documents/cdr_fact_sheet_company_changes.pdf" TargetMode="External"/><Relationship Id="rId39" Type="http://schemas.openxmlformats.org/officeDocument/2006/relationships/hyperlink" Target="https://www.epa.gov/system/files/documents/2024-02/tsca-8a7-jan-2024-webinar.pdf" TargetMode="External"/><Relationship Id="rId34" Type="http://schemas.openxmlformats.org/officeDocument/2006/relationships/hyperlink" Target="https://www.epa.gov/system/files/documents/2024-05/tsca-8a7-reporting-instructions_may2024.pdf" TargetMode="External"/><Relationship Id="rId50" Type="http://schemas.openxmlformats.org/officeDocument/2006/relationships/hyperlink" Target="https://www.epa.gov/sites/default/files/2020-05/documents/fact_sheet_imported_articles_04.28.2020.pdf" TargetMode="External"/><Relationship Id="rId55" Type="http://schemas.openxmlformats.org/officeDocument/2006/relationships/hyperlink" Target="https://www.epa.gov/sites/default/files/2020-05/documents/fact_sheet_imported_articles_04.28.2020.pdf" TargetMode="External"/><Relationship Id="rId76" Type="http://schemas.openxmlformats.org/officeDocument/2006/relationships/hyperlink" Target="https://www.ecfr.gov/current/title-40/part-705" TargetMode="External"/><Relationship Id="rId7" Type="http://schemas.openxmlformats.org/officeDocument/2006/relationships/hyperlink" Target="https://www.ecfr.gov/current/title-40/section-705.1" TargetMode="External"/><Relationship Id="rId71" Type="http://schemas.openxmlformats.org/officeDocument/2006/relationships/hyperlink" Target="https://www.epa.gov/system/files/documents/2024-05/tsca-8a7-reporting-instructions_may2024.pdf" TargetMode="External"/><Relationship Id="rId92" Type="http://schemas.openxmlformats.org/officeDocument/2006/relationships/hyperlink" Target="https://www.ecfr.gov/current/title-40/part-705" TargetMode="External"/><Relationship Id="rId2" Type="http://schemas.openxmlformats.org/officeDocument/2006/relationships/hyperlink" Target="https://www.ecfr.gov/current/title-40/part-705" TargetMode="External"/><Relationship Id="rId29" Type="http://schemas.openxmlformats.org/officeDocument/2006/relationships/hyperlink" Target="https://www.epa.gov/sites/default/files/2020-05/documents/fact_sheet_imported_articles_04.28.2020.pdf" TargetMode="External"/><Relationship Id="rId24" Type="http://schemas.openxmlformats.org/officeDocument/2006/relationships/hyperlink" Target="https://www.ecfr.gov/current/title-40/section-705.25" TargetMode="External"/><Relationship Id="rId40" Type="http://schemas.openxmlformats.org/officeDocument/2006/relationships/hyperlink" Target="https://www.epa.gov/system/files/documents/2023-11/tsca-8a7-reporting-instructions-10-11-23.pdf" TargetMode="External"/><Relationship Id="rId45" Type="http://schemas.openxmlformats.org/officeDocument/2006/relationships/hyperlink" Target="https://www.epa.gov/sites/default/files/2020-05/documents/fact_sheet_imported_articles_04.28.2020.pdf" TargetMode="External"/><Relationship Id="rId66" Type="http://schemas.openxmlformats.org/officeDocument/2006/relationships/hyperlink" Target="https://www.epa.gov/system/files/documents/2024-05/tsca-8a7-reporting-instructions_may2024.pdf" TargetMode="External"/><Relationship Id="rId87" Type="http://schemas.openxmlformats.org/officeDocument/2006/relationships/hyperlink" Target="https://www.govinfo.gov/content/pkg/USCODE-2022-title15/pdf/USCODE-2022-title15-chap53-subchapI-sec2602.pdf" TargetMode="External"/><Relationship Id="rId61" Type="http://schemas.openxmlformats.org/officeDocument/2006/relationships/hyperlink" Target="https://www.ecfr.gov/current/title-40/section-705.15" TargetMode="External"/><Relationship Id="rId82" Type="http://schemas.openxmlformats.org/officeDocument/2006/relationships/hyperlink" Target="https://www.epa.gov/system/files/documents/2024-02/tsca-8a7-jan-2024-webinar.pdf" TargetMode="External"/><Relationship Id="rId19" Type="http://schemas.openxmlformats.org/officeDocument/2006/relationships/hyperlink" Target="https://www.epa.gov/system/files/documents/2024-02/tsca-8a7-jan-2024-webinar.pdf" TargetMode="External"/><Relationship Id="rId14" Type="http://schemas.openxmlformats.org/officeDocument/2006/relationships/hyperlink" Target="https://www.ecfr.gov/current/title-40/chapter-I/subchapter-R/part-705" TargetMode="External"/><Relationship Id="rId30" Type="http://schemas.openxmlformats.org/officeDocument/2006/relationships/hyperlink" Target="https://www.ecfr.gov/current/title-40/part-705" TargetMode="External"/><Relationship Id="rId35" Type="http://schemas.openxmlformats.org/officeDocument/2006/relationships/hyperlink" Target="https://www.epa.gov/system/files/documents/2024-05/tsca-8a7-reporting-instructions_may2024.pdf" TargetMode="External"/><Relationship Id="rId56" Type="http://schemas.openxmlformats.org/officeDocument/2006/relationships/hyperlink" Target="https://www.epa.gov/sites/default/files/2020-05/documents/fact_sheet_imported_articles_04.28.2020.pdf" TargetMode="External"/><Relationship Id="rId77" Type="http://schemas.openxmlformats.org/officeDocument/2006/relationships/hyperlink" Target="https://www.ecfr.gov/current/title-40/part-7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39ED079C80FC4792B17B89E60B086F" ma:contentTypeVersion="17" ma:contentTypeDescription="Create a new document." ma:contentTypeScope="" ma:versionID="df8c8a7b7054362834d2fb53b9eef5f2">
  <xsd:schema xmlns:xsd="http://www.w3.org/2001/XMLSchema" xmlns:xs="http://www.w3.org/2001/XMLSchema" xmlns:p="http://schemas.microsoft.com/office/2006/metadata/properties" xmlns:ns3="530ee5a7-5321-4751-8dac-f10b71c9fd22" xmlns:ns4="793d19b6-e096-4822-9206-7267e9ceed36" targetNamespace="http://schemas.microsoft.com/office/2006/metadata/properties" ma:root="true" ma:fieldsID="a2a607fdbf6e24b2ab46013691561617" ns3:_="" ns4:_="">
    <xsd:import namespace="530ee5a7-5321-4751-8dac-f10b71c9fd22"/>
    <xsd:import namespace="793d19b6-e096-4822-9206-7267e9ceed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ee5a7-5321-4751-8dac-f10b71c9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d19b6-e096-4822-9206-7267e9ceed3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30ee5a7-5321-4751-8dac-f10b71c9fd22" xsi:nil="true"/>
  </documentManagement>
</p:properties>
</file>

<file path=customXml/itemProps1.xml><?xml version="1.0" encoding="utf-8"?>
<ds:datastoreItem xmlns:ds="http://schemas.openxmlformats.org/officeDocument/2006/customXml" ds:itemID="{1AFE2C2F-5B7C-4CAE-9240-9737A8579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ee5a7-5321-4751-8dac-f10b71c9fd22"/>
    <ds:schemaRef ds:uri="793d19b6-e096-4822-9206-7267e9cee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1120AA-2034-4764-B8D4-A3A729557EB5}">
  <ds:schemaRefs>
    <ds:schemaRef ds:uri="http://schemas.microsoft.com/sharepoint/v3/contenttype/forms"/>
  </ds:schemaRefs>
</ds:datastoreItem>
</file>

<file path=customXml/itemProps3.xml><?xml version="1.0" encoding="utf-8"?>
<ds:datastoreItem xmlns:ds="http://schemas.openxmlformats.org/officeDocument/2006/customXml" ds:itemID="{C33095CF-AA4D-4BC2-8381-62DEB70E5B1C}">
  <ds:schemaRefs>
    <ds:schemaRef ds:uri="http://schemas.openxmlformats.org/officeDocument/2006/bibliography"/>
  </ds:schemaRefs>
</ds:datastoreItem>
</file>

<file path=customXml/itemProps4.xml><?xml version="1.0" encoding="utf-8"?>
<ds:datastoreItem xmlns:ds="http://schemas.openxmlformats.org/officeDocument/2006/customXml" ds:itemID="{DF27174A-AD19-4AD2-B710-E9F7BD1F1732}">
  <ds:schemaRefs>
    <ds:schemaRef ds:uri="http://schemas.microsoft.com/office/2006/metadata/properties"/>
    <ds:schemaRef ds:uri="http://schemas.microsoft.com/office/infopath/2007/PartnerControls"/>
    <ds:schemaRef ds:uri="530ee5a7-5321-4751-8dac-f10b71c9fd22"/>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8792</Words>
  <Characters>50116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Amendola</dc:creator>
  <cp:keywords/>
  <dc:description/>
  <cp:lastModifiedBy>Jason Malcore</cp:lastModifiedBy>
  <cp:revision>3</cp:revision>
  <dcterms:created xsi:type="dcterms:W3CDTF">2024-09-25T16:58:00Z</dcterms:created>
  <dcterms:modified xsi:type="dcterms:W3CDTF">2024-09-25T16:58:00Z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0x0101001439ED079C80FC4792B17B89E60B086F</vt:lpwstr>
  </property>
</Properties>
</file>